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BE1CFA" w:rsidP="00BE1CFA">
            <w:pPr>
              <w:pStyle w:val="DayTitle"/>
            </w:pPr>
            <w:r>
              <w:t>Unit #: Day #: (Title)</w:t>
            </w:r>
          </w:p>
        </w:tc>
        <w:tc>
          <w:tcPr>
            <w:tcW w:w="1510" w:type="dxa"/>
            <w:tcBorders>
              <w:bottom w:val="thinThickSmallGap" w:sz="24" w:space="0" w:color="auto"/>
            </w:tcBorders>
            <w:vAlign w:val="bottom"/>
          </w:tcPr>
          <w:p w:rsidR="00BE1CFA" w:rsidRPr="00936161" w:rsidRDefault="00BE1CFA" w:rsidP="00F76E44">
            <w:pPr>
              <w:pStyle w:val="GradeTitle"/>
            </w:pPr>
            <w:r>
              <w:t xml:space="preserve">Grade </w:t>
            </w:r>
            <w:r w:rsidR="00F76E44">
              <w:t>5 - 8</w:t>
            </w:r>
          </w:p>
        </w:tc>
      </w:tr>
      <w:tr w:rsidR="00BE1CFA" w:rsidTr="00BE1CFA">
        <w:trPr>
          <w:trHeight w:val="2228"/>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BE1CFA" w:rsidP="00BE1CFA">
            <w:pPr>
              <w:pStyle w:val="timetext"/>
            </w:pPr>
            <w:r>
              <w:t>75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BE1CFA" w:rsidRDefault="002A398A" w:rsidP="0030623F">
            <w:pPr>
              <w:pStyle w:val="DayTableBullet"/>
              <w:numPr>
                <w:ilvl w:val="0"/>
                <w:numId w:val="7"/>
              </w:numPr>
              <w:tabs>
                <w:tab w:val="clear" w:pos="1440"/>
                <w:tab w:val="num" w:pos="191"/>
              </w:tabs>
              <w:ind w:left="191" w:hanging="142"/>
            </w:pPr>
            <w:r>
              <w:t>t</w:t>
            </w:r>
            <w:r w:rsidR="00F76E44">
              <w:t>o investigate resources and instructional approaches to support students who struggle in mathematics</w:t>
            </w:r>
          </w:p>
          <w:p w:rsidR="003B6030" w:rsidRDefault="002A398A" w:rsidP="004B38D5">
            <w:pPr>
              <w:pStyle w:val="DayTableBullet"/>
              <w:numPr>
                <w:ilvl w:val="0"/>
                <w:numId w:val="7"/>
              </w:numPr>
              <w:tabs>
                <w:tab w:val="clear" w:pos="1440"/>
                <w:tab w:val="num" w:pos="191"/>
              </w:tabs>
              <w:ind w:left="191" w:hanging="142"/>
            </w:pPr>
            <w:r>
              <w:t xml:space="preserve">to </w:t>
            </w:r>
            <w:r w:rsidR="004B38D5">
              <w:t>investigate the use of ‘teaching to the big ideas’ to support students who struggle in mathematics</w:t>
            </w:r>
          </w:p>
          <w:p w:rsidR="00033D20" w:rsidRDefault="00033D20" w:rsidP="00033D20">
            <w:pPr>
              <w:pStyle w:val="DayTableBullet"/>
              <w:numPr>
                <w:ilvl w:val="0"/>
                <w:numId w:val="7"/>
              </w:numPr>
              <w:tabs>
                <w:tab w:val="clear" w:pos="1440"/>
                <w:tab w:val="num" w:pos="191"/>
              </w:tabs>
              <w:ind w:left="191" w:hanging="142"/>
            </w:pPr>
            <w:r>
              <w:t>to reflect on the importance of constructing accommodations  and modifications for Individual Education Plans for mathematics that are based on conceptual readiness and aligned specifically with curriculum expectations</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BE1CFA" w:rsidRDefault="00D81EC0" w:rsidP="00BE1CFA">
            <w:pPr>
              <w:pStyle w:val="MaterialBullet"/>
            </w:pPr>
            <w:r>
              <w:t>Ontario Curriculum 1 - 8</w:t>
            </w:r>
          </w:p>
          <w:p w:rsidR="00F76E44" w:rsidRDefault="00D81EC0" w:rsidP="00BE1CFA">
            <w:pPr>
              <w:pStyle w:val="MaterialBullet"/>
            </w:pPr>
            <w:r>
              <w:t xml:space="preserve"> </w:t>
            </w:r>
            <w:r w:rsidR="003B6030">
              <w:t xml:space="preserve">Gap </w:t>
            </w:r>
            <w:r>
              <w:t>Closing Facilitators guide and Student book</w:t>
            </w:r>
          </w:p>
          <w:p w:rsidR="003B6030" w:rsidRDefault="003B6030" w:rsidP="00BE1CFA">
            <w:pPr>
              <w:pStyle w:val="MaterialBullet"/>
            </w:pPr>
            <w:r>
              <w:t xml:space="preserve"> Proportional reasoning package</w:t>
            </w:r>
          </w:p>
          <w:p w:rsidR="003B6030" w:rsidRDefault="003B6030" w:rsidP="00BE1CFA">
            <w:pPr>
              <w:pStyle w:val="MaterialBullet"/>
            </w:pPr>
            <w:r>
              <w:t>Ma</w:t>
            </w:r>
            <w:r w:rsidR="008C548F">
              <w:t xml:space="preserve">th </w:t>
            </w:r>
            <w:r>
              <w:t>kit</w:t>
            </w:r>
            <w:r w:rsidR="00D81EC0">
              <w:t>s</w:t>
            </w:r>
          </w:p>
          <w:p w:rsidR="003B6030" w:rsidRDefault="003B6030" w:rsidP="00BE1CFA">
            <w:pPr>
              <w:pStyle w:val="MaterialBullet"/>
            </w:pPr>
            <w:r>
              <w:t>BLM 4.1</w:t>
            </w:r>
            <w:r w:rsidR="00D81EC0">
              <w:t xml:space="preserve"> – 4.</w:t>
            </w:r>
          </w:p>
          <w:p w:rsidR="008C548F" w:rsidRDefault="008C548F" w:rsidP="00BE1CFA">
            <w:pPr>
              <w:pStyle w:val="MaterialBullet"/>
            </w:pPr>
            <w:r>
              <w:t>PPT PR breakout 4</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9C3B54" w:rsidRDefault="003B6030" w:rsidP="00BE1CFA">
            <w:pPr>
              <w:pStyle w:val="DayTableSubHead"/>
              <w:rPr>
                <w:u w:val="none"/>
              </w:rPr>
            </w:pPr>
            <w:r>
              <w:rPr>
                <w:u w:val="none"/>
              </w:rPr>
              <w:t>Whole Group</w:t>
            </w:r>
            <w:r w:rsidR="002A398A">
              <w:rPr>
                <w:u w:val="none"/>
              </w:rPr>
              <w:t xml:space="preserve"> </w:t>
            </w:r>
            <w:r w:rsidR="00BE1CFA" w:rsidRPr="009141E6">
              <w:rPr>
                <w:u w:val="none"/>
              </w:rPr>
              <w:sym w:font="Wingdings" w:char="F0E0"/>
            </w:r>
            <w:r w:rsidR="009C3B54">
              <w:rPr>
                <w:u w:val="none"/>
              </w:rPr>
              <w:t>Auditory Wordl</w:t>
            </w:r>
          </w:p>
          <w:p w:rsidR="00BE1CFA" w:rsidRPr="00EA30A3" w:rsidRDefault="009C3B54" w:rsidP="00EA30A3">
            <w:pPr>
              <w:pStyle w:val="DayTableSubHead"/>
              <w:rPr>
                <w:rFonts w:ascii="Times New Roman" w:hAnsi="Times New Roman"/>
                <w:b w:val="0"/>
                <w:u w:val="none"/>
              </w:rPr>
            </w:pPr>
            <w:r w:rsidRPr="00EA30A3">
              <w:rPr>
                <w:rFonts w:ascii="Times New Roman" w:hAnsi="Times New Roman"/>
                <w:b w:val="0"/>
                <w:u w:val="none"/>
              </w:rPr>
              <w:t xml:space="preserve">Provide each participant with BLM 4.1.  Post the text on the powerpoint. </w:t>
            </w:r>
            <w:r w:rsidR="00EA30A3">
              <w:rPr>
                <w:rFonts w:ascii="Times New Roman" w:hAnsi="Times New Roman"/>
                <w:b w:val="0"/>
                <w:u w:val="none"/>
              </w:rPr>
              <w:t xml:space="preserve">  </w:t>
            </w:r>
            <w:r w:rsidR="00EA30A3" w:rsidRPr="00EA30A3">
              <w:rPr>
                <w:rFonts w:ascii="Times New Roman" w:hAnsi="Times New Roman"/>
                <w:b w:val="0"/>
                <w:u w:val="none"/>
              </w:rPr>
              <w:t>Read the text aloud to the group prompting participants t</w:t>
            </w:r>
            <w:r w:rsidRPr="00EA30A3">
              <w:rPr>
                <w:rFonts w:ascii="Times New Roman" w:hAnsi="Times New Roman"/>
                <w:b w:val="0"/>
                <w:u w:val="none"/>
              </w:rPr>
              <w:t xml:space="preserve">o identify words or phrases that they </w:t>
            </w:r>
            <w:r w:rsidR="00EA30A3">
              <w:rPr>
                <w:rFonts w:ascii="Times New Roman" w:hAnsi="Times New Roman"/>
                <w:b w:val="0"/>
                <w:u w:val="none"/>
              </w:rPr>
              <w:t>identify as being significant within the text.</w:t>
            </w:r>
            <w:r w:rsidRPr="00EA30A3">
              <w:rPr>
                <w:rFonts w:ascii="Times New Roman" w:hAnsi="Times New Roman"/>
                <w:b w:val="0"/>
                <w:u w:val="none"/>
              </w:rPr>
              <w:t xml:space="preserve">  </w:t>
            </w:r>
            <w:r w:rsidR="00EA30A3">
              <w:rPr>
                <w:rFonts w:ascii="Times New Roman" w:hAnsi="Times New Roman"/>
                <w:b w:val="0"/>
                <w:u w:val="none"/>
              </w:rPr>
              <w:t>Read the text aloud a second time.  P</w:t>
            </w:r>
            <w:r w:rsidRPr="00EA30A3">
              <w:rPr>
                <w:rFonts w:ascii="Times New Roman" w:hAnsi="Times New Roman"/>
                <w:b w:val="0"/>
                <w:u w:val="none"/>
              </w:rPr>
              <w:t xml:space="preserve">articipants </w:t>
            </w:r>
            <w:r w:rsidR="00EA30A3">
              <w:rPr>
                <w:rFonts w:ascii="Times New Roman" w:hAnsi="Times New Roman"/>
                <w:b w:val="0"/>
                <w:u w:val="none"/>
              </w:rPr>
              <w:t>will read their significant words aloud as they are encountered in the second read aloud.</w:t>
            </w:r>
          </w:p>
        </w:tc>
        <w:tc>
          <w:tcPr>
            <w:tcW w:w="1510" w:type="dxa"/>
            <w:vMerge w:val="restart"/>
            <w:tcBorders>
              <w:top w:val="single" w:sz="4" w:space="0" w:color="auto"/>
              <w:left w:val="single" w:sz="4" w:space="0" w:color="auto"/>
            </w:tcBorders>
            <w:shd w:val="clear" w:color="auto" w:fill="auto"/>
          </w:tcPr>
          <w:p w:rsidR="00BE1CFA" w:rsidRDefault="00BE1CFA" w:rsidP="00BE1CFA">
            <w:pPr>
              <w:pStyle w:val="SideBarText"/>
            </w:pPr>
          </w:p>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D736C6">
        <w:trPr>
          <w:trHeight w:val="768"/>
          <w:jc w:val="center"/>
        </w:trPr>
        <w:tc>
          <w:tcPr>
            <w:tcW w:w="1270" w:type="dxa"/>
            <w:tcBorders>
              <w:right w:val="single" w:sz="4" w:space="0" w:color="auto"/>
            </w:tcBorders>
            <w:shd w:val="clear" w:color="auto" w:fill="auto"/>
          </w:tcPr>
          <w:p w:rsidR="00BE1CFA" w:rsidRDefault="00AD3C17" w:rsidP="00BE1CFA">
            <w:pPr>
              <w:pStyle w:val="SideBarText"/>
            </w:pPr>
            <w:r>
              <w:t>10 min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9141E6" w:rsidRDefault="002A398A" w:rsidP="00BE1CFA">
            <w:pPr>
              <w:pStyle w:val="DayTableSubHead"/>
              <w:rPr>
                <w:u w:val="none"/>
              </w:rPr>
            </w:pPr>
            <w:r>
              <w:rPr>
                <w:u w:val="none"/>
              </w:rPr>
              <w:t xml:space="preserve">Small Group </w:t>
            </w:r>
            <w:r w:rsidR="00BE1CFA" w:rsidRPr="009141E6">
              <w:rPr>
                <w:u w:val="none"/>
              </w:rPr>
              <w:sym w:font="Wingdings" w:char="F0E0"/>
            </w:r>
            <w:r>
              <w:rPr>
                <w:u w:val="none"/>
              </w:rPr>
              <w:t xml:space="preserve"> Centres</w:t>
            </w:r>
            <w:r w:rsidR="00BE1CFA" w:rsidRPr="009141E6">
              <w:rPr>
                <w:u w:val="none"/>
              </w:rPr>
              <w:tab/>
            </w:r>
          </w:p>
          <w:p w:rsidR="00B927F1" w:rsidRPr="00AD3C17" w:rsidRDefault="00B927F1" w:rsidP="00BE1CFA">
            <w:pPr>
              <w:pStyle w:val="DayTableSubHead"/>
              <w:rPr>
                <w:rFonts w:ascii="Times New Roman" w:hAnsi="Times New Roman"/>
                <w:b w:val="0"/>
              </w:rPr>
            </w:pPr>
          </w:p>
          <w:p w:rsidR="0018422F" w:rsidRDefault="00D81EC0" w:rsidP="00BE1CFA">
            <w:pPr>
              <w:pStyle w:val="DayTableSubHead"/>
              <w:rPr>
                <w:rFonts w:ascii="Times New Roman" w:hAnsi="Times New Roman"/>
                <w:b w:val="0"/>
                <w:u w:val="none"/>
              </w:rPr>
            </w:pPr>
            <w:r>
              <w:rPr>
                <w:rFonts w:ascii="Times New Roman" w:hAnsi="Times New Roman"/>
                <w:b w:val="0"/>
                <w:u w:val="none"/>
              </w:rPr>
              <w:t>Distribute to</w:t>
            </w:r>
            <w:r w:rsidR="0018422F">
              <w:rPr>
                <w:rFonts w:ascii="Times New Roman" w:hAnsi="Times New Roman"/>
                <w:b w:val="0"/>
                <w:u w:val="none"/>
              </w:rPr>
              <w:t xml:space="preserve"> each participant one of the squares cut out from the table on BLM</w:t>
            </w:r>
            <w:r w:rsidR="00A67597">
              <w:rPr>
                <w:rFonts w:ascii="Times New Roman" w:hAnsi="Times New Roman"/>
                <w:b w:val="0"/>
                <w:u w:val="none"/>
              </w:rPr>
              <w:t xml:space="preserve"> 4.1</w:t>
            </w:r>
            <w:r w:rsidR="0086420B">
              <w:rPr>
                <w:rFonts w:ascii="Times New Roman" w:hAnsi="Times New Roman"/>
                <w:b w:val="0"/>
                <w:u w:val="none"/>
              </w:rPr>
              <w:t>0</w:t>
            </w:r>
            <w:r w:rsidR="00A67597">
              <w:rPr>
                <w:rFonts w:ascii="Times New Roman" w:hAnsi="Times New Roman"/>
                <w:b w:val="0"/>
                <w:u w:val="none"/>
              </w:rPr>
              <w:t xml:space="preserve">.  </w:t>
            </w:r>
            <w:r w:rsidR="0018422F">
              <w:rPr>
                <w:rFonts w:ascii="Times New Roman" w:hAnsi="Times New Roman"/>
                <w:b w:val="0"/>
                <w:u w:val="none"/>
              </w:rPr>
              <w:t xml:space="preserve"> For example, 5 participants will receive the card One-A, 5 participants will receive the card One-B, etc</w:t>
            </w:r>
            <w:r w:rsidR="00B80DF2" w:rsidRPr="00AD3C17">
              <w:rPr>
                <w:rFonts w:ascii="Times New Roman" w:hAnsi="Times New Roman"/>
                <w:b w:val="0"/>
                <w:u w:val="none"/>
              </w:rPr>
              <w:t xml:space="preserve">.  </w:t>
            </w:r>
          </w:p>
          <w:p w:rsidR="0018422F" w:rsidRDefault="00B80DF2" w:rsidP="00BE1CFA">
            <w:pPr>
              <w:pStyle w:val="DayTableSubHead"/>
              <w:rPr>
                <w:rFonts w:ascii="Times New Roman" w:hAnsi="Times New Roman"/>
                <w:b w:val="0"/>
                <w:u w:val="none"/>
              </w:rPr>
            </w:pPr>
            <w:r w:rsidRPr="00AD3C17">
              <w:rPr>
                <w:rFonts w:ascii="Times New Roman" w:hAnsi="Times New Roman"/>
                <w:b w:val="0"/>
                <w:u w:val="none"/>
              </w:rPr>
              <w:t xml:space="preserve">Participants will go to the centre that matches their </w:t>
            </w:r>
            <w:r w:rsidR="0018422F">
              <w:rPr>
                <w:rFonts w:ascii="Times New Roman" w:hAnsi="Times New Roman"/>
                <w:b w:val="0"/>
                <w:u w:val="none"/>
              </w:rPr>
              <w:t>card number</w:t>
            </w:r>
            <w:r w:rsidRPr="00AD3C17">
              <w:rPr>
                <w:rFonts w:ascii="Times New Roman" w:hAnsi="Times New Roman"/>
                <w:b w:val="0"/>
                <w:u w:val="none"/>
              </w:rPr>
              <w:t xml:space="preserve"> and</w:t>
            </w:r>
            <w:r w:rsidR="0018422F">
              <w:rPr>
                <w:rFonts w:ascii="Times New Roman" w:hAnsi="Times New Roman"/>
                <w:b w:val="0"/>
                <w:u w:val="none"/>
              </w:rPr>
              <w:t xml:space="preserve"> will </w:t>
            </w:r>
            <w:r w:rsidRPr="00AD3C17">
              <w:rPr>
                <w:rFonts w:ascii="Times New Roman" w:hAnsi="Times New Roman"/>
                <w:b w:val="0"/>
                <w:u w:val="none"/>
              </w:rPr>
              <w:t xml:space="preserve">work in </w:t>
            </w:r>
            <w:r w:rsidR="001F097C">
              <w:rPr>
                <w:rFonts w:ascii="Times New Roman" w:hAnsi="Times New Roman"/>
                <w:b w:val="0"/>
                <w:u w:val="none"/>
              </w:rPr>
              <w:t>pairs (or groups of three)</w:t>
            </w:r>
            <w:r w:rsidRPr="00AD3C17">
              <w:rPr>
                <w:rFonts w:ascii="Times New Roman" w:hAnsi="Times New Roman"/>
                <w:b w:val="0"/>
                <w:u w:val="none"/>
              </w:rPr>
              <w:t xml:space="preserve"> to complete the task cards at each centre.  </w:t>
            </w:r>
          </w:p>
          <w:p w:rsidR="00B80DF2" w:rsidRDefault="00AD3C17" w:rsidP="00BE1CFA">
            <w:pPr>
              <w:pStyle w:val="DayTableSubHead"/>
              <w:rPr>
                <w:rFonts w:ascii="Times New Roman" w:hAnsi="Times New Roman"/>
                <w:b w:val="0"/>
                <w:u w:val="none"/>
              </w:rPr>
            </w:pPr>
            <w:r w:rsidRPr="00AD3C17">
              <w:rPr>
                <w:rFonts w:ascii="Times New Roman" w:hAnsi="Times New Roman"/>
                <w:b w:val="0"/>
                <w:u w:val="none"/>
              </w:rPr>
              <w:t xml:space="preserve">Participants will </w:t>
            </w:r>
            <w:r w:rsidR="001F097C">
              <w:rPr>
                <w:rFonts w:ascii="Times New Roman" w:hAnsi="Times New Roman"/>
                <w:b w:val="0"/>
                <w:u w:val="none"/>
              </w:rPr>
              <w:t xml:space="preserve">individually </w:t>
            </w:r>
            <w:r w:rsidR="0086420B">
              <w:rPr>
                <w:rFonts w:ascii="Times New Roman" w:hAnsi="Times New Roman"/>
                <w:b w:val="0"/>
                <w:u w:val="none"/>
              </w:rPr>
              <w:t xml:space="preserve">complete  the Participant Worksheet BLM 4.9 </w:t>
            </w:r>
            <w:r w:rsidR="001F097C">
              <w:rPr>
                <w:rFonts w:ascii="Times New Roman" w:hAnsi="Times New Roman"/>
                <w:b w:val="0"/>
                <w:u w:val="none"/>
              </w:rPr>
              <w:t>.  Participants will work at each centre for 15 minutes and then rotate as indicated by facilitator’s directions.</w:t>
            </w:r>
          </w:p>
          <w:p w:rsidR="001F097C" w:rsidRDefault="001F097C" w:rsidP="00BE1CFA">
            <w:pPr>
              <w:pStyle w:val="DayTableSubHead"/>
              <w:rPr>
                <w:rFonts w:ascii="Times New Roman" w:hAnsi="Times New Roman"/>
                <w:b w:val="0"/>
                <w:u w:val="none"/>
              </w:rPr>
            </w:pPr>
          </w:p>
          <w:p w:rsidR="00B927F1" w:rsidRPr="0018422F" w:rsidRDefault="001F097C" w:rsidP="0018422F">
            <w:pPr>
              <w:pStyle w:val="DayTableSubHead"/>
              <w:rPr>
                <w:rFonts w:ascii="Times New Roman" w:hAnsi="Times New Roman"/>
                <w:b w:val="0"/>
                <w:u w:val="none"/>
              </w:rPr>
            </w:pPr>
            <w:r w:rsidRPr="00AD3C17">
              <w:rPr>
                <w:rFonts w:ascii="Times New Roman" w:hAnsi="Times New Roman"/>
                <w:b w:val="0"/>
                <w:u w:val="none"/>
              </w:rPr>
              <w:t>Refer t</w:t>
            </w:r>
            <w:r>
              <w:rPr>
                <w:rFonts w:ascii="Times New Roman" w:hAnsi="Times New Roman"/>
                <w:b w:val="0"/>
                <w:u w:val="none"/>
              </w:rPr>
              <w:t xml:space="preserve">o BLM </w:t>
            </w:r>
            <w:r w:rsidRPr="00AD3C17">
              <w:rPr>
                <w:rFonts w:ascii="Times New Roman" w:hAnsi="Times New Roman"/>
                <w:b w:val="0"/>
                <w:u w:val="none"/>
              </w:rPr>
              <w:t>4.</w:t>
            </w:r>
            <w:r>
              <w:rPr>
                <w:rFonts w:ascii="Times New Roman" w:hAnsi="Times New Roman"/>
                <w:b w:val="0"/>
                <w:u w:val="none"/>
              </w:rPr>
              <w:t>2</w:t>
            </w:r>
            <w:r w:rsidRPr="00AD3C17">
              <w:rPr>
                <w:rFonts w:ascii="Times New Roman" w:hAnsi="Times New Roman"/>
                <w:b w:val="0"/>
                <w:u w:val="none"/>
              </w:rPr>
              <w:t xml:space="preserve"> – Instructions for Facilitators – for material</w:t>
            </w:r>
            <w:r>
              <w:rPr>
                <w:rFonts w:ascii="Times New Roman" w:hAnsi="Times New Roman"/>
                <w:b w:val="0"/>
                <w:u w:val="none"/>
              </w:rPr>
              <w:t xml:space="preserve"> </w:t>
            </w:r>
            <w:r w:rsidRPr="00AD3C17">
              <w:rPr>
                <w:rFonts w:ascii="Times New Roman" w:hAnsi="Times New Roman"/>
                <w:b w:val="0"/>
                <w:u w:val="none"/>
              </w:rPr>
              <w:t xml:space="preserve"> lists</w:t>
            </w:r>
            <w:r>
              <w:rPr>
                <w:rFonts w:ascii="Times New Roman" w:hAnsi="Times New Roman"/>
                <w:b w:val="0"/>
                <w:u w:val="none"/>
              </w:rPr>
              <w:t xml:space="preserve"> and facilitator instructions</w:t>
            </w:r>
            <w:r w:rsidRPr="00AD3C17">
              <w:rPr>
                <w:rFonts w:ascii="Times New Roman" w:hAnsi="Times New Roman"/>
                <w:b w:val="0"/>
                <w:u w:val="none"/>
              </w:rPr>
              <w:t xml:space="preserve"> necessary for each centre</w:t>
            </w:r>
            <w:r>
              <w:rPr>
                <w:rFonts w:ascii="Times New Roman" w:hAnsi="Times New Roman"/>
                <w:b w:val="0"/>
                <w:u w:val="none"/>
              </w:rPr>
              <w:t>.</w:t>
            </w:r>
            <w:r w:rsidRPr="00AD3C17">
              <w:rPr>
                <w:rFonts w:ascii="Times New Roman" w:hAnsi="Times New Roman"/>
                <w:b w:val="0"/>
                <w:u w:val="none"/>
              </w:rPr>
              <w:t xml:space="preserve"> </w:t>
            </w: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033D20">
        <w:trPr>
          <w:trHeight w:val="2535"/>
          <w:jc w:val="center"/>
        </w:trPr>
        <w:tc>
          <w:tcPr>
            <w:tcW w:w="1270" w:type="dxa"/>
            <w:tcBorders>
              <w:right w:val="single" w:sz="4" w:space="0" w:color="auto"/>
            </w:tcBorders>
            <w:shd w:val="clear" w:color="auto" w:fill="auto"/>
          </w:tcPr>
          <w:p w:rsidR="00BE1CFA" w:rsidRDefault="00AD3C17" w:rsidP="00BE1CFA">
            <w:pPr>
              <w:pStyle w:val="SideBarText"/>
            </w:pPr>
            <w:r>
              <w:t>45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86420B" w:rsidP="00BE1CFA">
            <w:pPr>
              <w:pStyle w:val="DayTableSubHead"/>
              <w:rPr>
                <w:u w:val="none"/>
              </w:rPr>
            </w:pPr>
            <w:r>
              <w:rPr>
                <w:u w:val="none"/>
              </w:rPr>
              <w:t>Small</w:t>
            </w:r>
            <w:r w:rsidR="00AD3C17">
              <w:rPr>
                <w:u w:val="none"/>
              </w:rPr>
              <w:t xml:space="preserve"> Group </w:t>
            </w:r>
            <w:r w:rsidR="00BE1CFA" w:rsidRPr="009141E6">
              <w:rPr>
                <w:u w:val="none"/>
              </w:rPr>
              <w:sym w:font="Wingdings" w:char="F0E0"/>
            </w:r>
            <w:r w:rsidR="00AD3C17">
              <w:rPr>
                <w:u w:val="none"/>
              </w:rPr>
              <w:t xml:space="preserve"> Discussion</w:t>
            </w:r>
          </w:p>
          <w:p w:rsidR="0086420B" w:rsidRPr="00033D20" w:rsidRDefault="00BE1CFA" w:rsidP="0086420B">
            <w:pPr>
              <w:pStyle w:val="DayTableSubHead"/>
              <w:rPr>
                <w:b w:val="0"/>
                <w:u w:val="none"/>
              </w:rPr>
            </w:pPr>
            <w:r>
              <w:t xml:space="preserve"> </w:t>
            </w:r>
            <w:r w:rsidR="0086420B" w:rsidRPr="00033D20">
              <w:rPr>
                <w:b w:val="0"/>
                <w:u w:val="none"/>
              </w:rPr>
              <w:t>Participants return to their original table.  Participants share their completed ‘Participant Worksheet’ table with their group.</w:t>
            </w:r>
          </w:p>
          <w:p w:rsidR="0086420B" w:rsidRDefault="0086420B" w:rsidP="0086420B">
            <w:pPr>
              <w:pStyle w:val="DayTableSubHead"/>
            </w:pPr>
          </w:p>
          <w:p w:rsidR="00BE1CFA" w:rsidRDefault="0086420B" w:rsidP="0086420B">
            <w:pPr>
              <w:pStyle w:val="DayTableSubHead"/>
            </w:pPr>
            <w:r>
              <w:t xml:space="preserve">Whole Group </w:t>
            </w:r>
            <w:r w:rsidRPr="009141E6">
              <w:rPr>
                <w:u w:val="none"/>
              </w:rPr>
              <w:sym w:font="Wingdings" w:char="F0E0"/>
            </w:r>
            <w:r>
              <w:rPr>
                <w:u w:val="none"/>
              </w:rPr>
              <w:t xml:space="preserve"> </w:t>
            </w:r>
            <w:r>
              <w:t>Discussion</w:t>
            </w:r>
            <w:r w:rsidR="009C3B54">
              <w:t xml:space="preserve"> </w:t>
            </w:r>
          </w:p>
          <w:p w:rsidR="0086420B" w:rsidRPr="00033D20" w:rsidRDefault="0086420B" w:rsidP="0086420B">
            <w:pPr>
              <w:pStyle w:val="DayTableSubHead"/>
              <w:rPr>
                <w:b w:val="0"/>
                <w:u w:val="none"/>
              </w:rPr>
            </w:pPr>
            <w:r w:rsidRPr="00033D20">
              <w:rPr>
                <w:b w:val="0"/>
                <w:u w:val="none"/>
              </w:rPr>
              <w:t>Facilitator posts learning goals and prompts goals as questions:</w:t>
            </w:r>
          </w:p>
          <w:p w:rsidR="0086420B" w:rsidRPr="00033D20" w:rsidRDefault="0086420B" w:rsidP="0086420B">
            <w:pPr>
              <w:pStyle w:val="DayTableSubHead"/>
              <w:rPr>
                <w:b w:val="0"/>
                <w:u w:val="none"/>
              </w:rPr>
            </w:pPr>
            <w:r w:rsidRPr="00033D20">
              <w:rPr>
                <w:b w:val="0"/>
                <w:u w:val="none"/>
              </w:rPr>
              <w:t>How will these resources help us address the needs of students who are struggling in mathematics?</w:t>
            </w:r>
          </w:p>
          <w:p w:rsidR="0086420B" w:rsidRDefault="0086420B" w:rsidP="0086420B">
            <w:pPr>
              <w:pStyle w:val="DayTableSubHead"/>
              <w:rPr>
                <w:b w:val="0"/>
                <w:u w:val="none"/>
              </w:rPr>
            </w:pPr>
            <w:r w:rsidRPr="00033D20">
              <w:rPr>
                <w:b w:val="0"/>
                <w:u w:val="none"/>
              </w:rPr>
              <w:t>How m</w:t>
            </w:r>
            <w:r w:rsidR="00033D20">
              <w:rPr>
                <w:b w:val="0"/>
                <w:u w:val="none"/>
              </w:rPr>
              <w:t>ight we be able t</w:t>
            </w:r>
            <w:r w:rsidRPr="00033D20">
              <w:rPr>
                <w:b w:val="0"/>
                <w:u w:val="none"/>
              </w:rPr>
              <w:t>o implement these in our classrooms?</w:t>
            </w:r>
          </w:p>
          <w:p w:rsidR="00033D20" w:rsidRPr="00033D20" w:rsidRDefault="00033D20" w:rsidP="0086420B">
            <w:pPr>
              <w:pStyle w:val="DayTableSubHead"/>
              <w:rPr>
                <w:b w:val="0"/>
                <w:u w:val="none"/>
              </w:rPr>
            </w:pPr>
            <w:r>
              <w:rPr>
                <w:b w:val="0"/>
                <w:u w:val="none"/>
              </w:rPr>
              <w:t>How does a consideration of the ‘big ideas’ assist in instructional decisions?</w:t>
            </w:r>
          </w:p>
          <w:p w:rsidR="0086420B" w:rsidRPr="00033D20" w:rsidRDefault="00033D20" w:rsidP="0086420B">
            <w:pPr>
              <w:pStyle w:val="DayTableSubHead"/>
              <w:rPr>
                <w:b w:val="0"/>
                <w:u w:val="none"/>
              </w:rPr>
            </w:pPr>
            <w:r w:rsidRPr="00033D20">
              <w:rPr>
                <w:b w:val="0"/>
                <w:u w:val="none"/>
              </w:rPr>
              <w:t>What are the implications for the construction of accommodations and modifications for Individual Education Plans?</w:t>
            </w:r>
          </w:p>
          <w:p w:rsidR="0086420B" w:rsidRPr="0049191E" w:rsidRDefault="0086420B" w:rsidP="0086420B">
            <w:pPr>
              <w:pStyle w:val="DayTableSubHead"/>
            </w:pP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8C548F">
        <w:trPr>
          <w:trHeight w:val="513"/>
          <w:jc w:val="center"/>
        </w:trPr>
        <w:tc>
          <w:tcPr>
            <w:tcW w:w="1270" w:type="dxa"/>
            <w:tcBorders>
              <w:bottom w:val="single" w:sz="4" w:space="0" w:color="auto"/>
              <w:right w:val="single" w:sz="4" w:space="0" w:color="auto"/>
            </w:tcBorders>
            <w:shd w:val="clear" w:color="auto" w:fill="auto"/>
          </w:tcPr>
          <w:p w:rsidR="00BE1CFA" w:rsidRDefault="00AD3C17" w:rsidP="00BE1CFA">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033D20">
        <w:trPr>
          <w:trHeight w:val="644"/>
          <w:jc w:val="center"/>
        </w:trPr>
        <w:tc>
          <w:tcPr>
            <w:tcW w:w="1270" w:type="dxa"/>
            <w:tcBorders>
              <w:top w:val="single" w:sz="4" w:space="0" w:color="auto"/>
              <w:right w:val="single" w:sz="4" w:space="0" w:color="auto"/>
            </w:tcBorders>
            <w:shd w:val="clear" w:color="auto" w:fill="auto"/>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BE1CFA" w:rsidRDefault="00BE1CFA" w:rsidP="00BE1CFA">
            <w:pPr>
              <w:pStyle w:val="DayTableSubHead"/>
            </w:pPr>
          </w:p>
        </w:tc>
        <w:tc>
          <w:tcPr>
            <w:tcW w:w="1510" w:type="dxa"/>
            <w:tcBorders>
              <w:top w:val="single" w:sz="4" w:space="0" w:color="auto"/>
              <w:left w:val="single" w:sz="4" w:space="0" w:color="auto"/>
            </w:tcBorders>
          </w:tcPr>
          <w:p w:rsidR="00BE1CFA" w:rsidRDefault="00BE1CFA" w:rsidP="00BE1CFA"/>
        </w:tc>
      </w:tr>
    </w:tbl>
    <w:p w:rsidR="00033D20" w:rsidRDefault="00033D20">
      <w:pPr>
        <w:rPr>
          <w:rFonts w:ascii="Arial" w:hAnsi="Arial"/>
        </w:rPr>
        <w:sectPr w:rsidR="00033D20" w:rsidSect="00B579C8">
          <w:pgSz w:w="12240" w:h="15840"/>
          <w:pgMar w:top="1440" w:right="1800" w:bottom="1440" w:left="1800" w:header="708" w:footer="708" w:gutter="0"/>
          <w:cols w:space="708"/>
          <w:docGrid w:linePitch="360"/>
        </w:sectPr>
      </w:pPr>
    </w:p>
    <w:p w:rsidR="00BE1CFA" w:rsidRPr="00033D20" w:rsidRDefault="006B227A" w:rsidP="00BE1CFA">
      <w:pPr>
        <w:pStyle w:val="BLMText"/>
        <w:rPr>
          <w:color w:val="0070C0"/>
          <w:sz w:val="32"/>
          <w:szCs w:val="32"/>
        </w:rPr>
      </w:pPr>
      <w:r w:rsidRPr="00033D20">
        <w:rPr>
          <w:color w:val="0070C0"/>
          <w:sz w:val="32"/>
          <w:szCs w:val="32"/>
        </w:rPr>
        <w:lastRenderedPageBreak/>
        <w:t>BLM 4.1: Auditory Wordl</w:t>
      </w: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r>
        <w:rPr>
          <w:noProof/>
          <w:lang w:val="en-US"/>
        </w:rPr>
        <w:drawing>
          <wp:anchor distT="0" distB="0" distL="114300" distR="114300" simplePos="0" relativeHeight="251669504" behindDoc="0" locked="0" layoutInCell="1" allowOverlap="1">
            <wp:simplePos x="0" y="0"/>
            <wp:positionH relativeFrom="column">
              <wp:posOffset>-401955</wp:posOffset>
            </wp:positionH>
            <wp:positionV relativeFrom="paragraph">
              <wp:posOffset>-3175</wp:posOffset>
            </wp:positionV>
            <wp:extent cx="9415145" cy="361378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9415145" cy="3613785"/>
                    </a:xfrm>
                    <a:prstGeom prst="rect">
                      <a:avLst/>
                    </a:prstGeom>
                    <a:noFill/>
                    <a:ln w="9525">
                      <a:noFill/>
                      <a:miter lim="800000"/>
                      <a:headEnd/>
                      <a:tailEnd/>
                    </a:ln>
                  </pic:spPr>
                </pic:pic>
              </a:graphicData>
            </a:graphic>
          </wp:anchor>
        </w:drawing>
      </w: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pPr>
    </w:p>
    <w:p w:rsidR="00033D20" w:rsidRDefault="00033D20" w:rsidP="00BE1CFA">
      <w:pPr>
        <w:pStyle w:val="BLMText"/>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rPr>
          <w:noProof/>
          <w:lang w:val="en-US"/>
        </w:rPr>
      </w:pPr>
    </w:p>
    <w:p w:rsidR="00033D20" w:rsidRDefault="00033D20" w:rsidP="00BE1CFA">
      <w:pPr>
        <w:pStyle w:val="BLMText"/>
      </w:pPr>
      <w:r>
        <w:t>The Revised Onatrio Mathematics Curriculum, page 3</w:t>
      </w:r>
    </w:p>
    <w:p w:rsidR="00033D20" w:rsidRDefault="00033D20" w:rsidP="00BE1CFA">
      <w:pPr>
        <w:pStyle w:val="BLMText"/>
        <w:sectPr w:rsidR="00033D20" w:rsidSect="00033D20">
          <w:pgSz w:w="15840" w:h="12240" w:orient="landscape"/>
          <w:pgMar w:top="1800" w:right="1440" w:bottom="1800" w:left="1440" w:header="708" w:footer="708" w:gutter="0"/>
          <w:cols w:space="708"/>
          <w:docGrid w:linePitch="360"/>
        </w:sectPr>
      </w:pPr>
    </w:p>
    <w:p w:rsidR="006B227A" w:rsidRDefault="00E774EE" w:rsidP="00BE1CFA">
      <w:pPr>
        <w:pStyle w:val="BLMText"/>
        <w:rPr>
          <w:b/>
          <w:color w:val="002060"/>
          <w:sz w:val="32"/>
          <w:szCs w:val="32"/>
        </w:rPr>
      </w:pPr>
      <w:r>
        <w:rPr>
          <w:b/>
          <w:color w:val="002060"/>
          <w:sz w:val="32"/>
          <w:szCs w:val="32"/>
        </w:rPr>
        <w:lastRenderedPageBreak/>
        <w:t>BL</w:t>
      </w:r>
      <w:r w:rsidR="00B579C8" w:rsidRPr="00B579C8">
        <w:rPr>
          <w:b/>
          <w:color w:val="002060"/>
          <w:sz w:val="32"/>
          <w:szCs w:val="32"/>
        </w:rPr>
        <w:t>M 4.2</w:t>
      </w:r>
      <w:r w:rsidR="001F097C">
        <w:rPr>
          <w:b/>
          <w:color w:val="002060"/>
          <w:sz w:val="32"/>
          <w:szCs w:val="32"/>
        </w:rPr>
        <w:t xml:space="preserve"> Instructions for Facilitators</w:t>
      </w:r>
    </w:p>
    <w:p w:rsidR="005E5089" w:rsidRDefault="005E5089" w:rsidP="001F097C">
      <w:pPr>
        <w:pStyle w:val="DayTableSubHead"/>
        <w:rPr>
          <w:rFonts w:ascii="Times New Roman" w:hAnsi="Times New Roman"/>
          <w:b w:val="0"/>
          <w:sz w:val="24"/>
          <w:u w:val="none"/>
        </w:rPr>
      </w:pP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To accommodate large groups, centres will need to be doubled or tripled depending on numbers.  The table below will accommodate </w:t>
      </w:r>
      <w:r w:rsidR="008752B0">
        <w:rPr>
          <w:rFonts w:ascii="Times New Roman" w:hAnsi="Times New Roman"/>
          <w:b w:val="0"/>
          <w:sz w:val="24"/>
          <w:u w:val="none"/>
        </w:rPr>
        <w:t>30 participants if centres each have 5 participants engaging in co-learning.</w:t>
      </w:r>
      <w:r w:rsidR="0018422F">
        <w:rPr>
          <w:rFonts w:ascii="Times New Roman" w:hAnsi="Times New Roman"/>
          <w:b w:val="0"/>
          <w:sz w:val="24"/>
          <w:u w:val="none"/>
        </w:rPr>
        <w:t xml:space="preserve">  The following materials should be located at each centre.</w:t>
      </w:r>
    </w:p>
    <w:p w:rsidR="005E5089" w:rsidRDefault="005E5089" w:rsidP="001F097C">
      <w:pPr>
        <w:pStyle w:val="DayTableSubHead"/>
        <w:rPr>
          <w:rFonts w:ascii="Times New Roman" w:hAnsi="Times New Roman"/>
          <w:b w:val="0"/>
          <w:sz w:val="24"/>
          <w:u w:val="none"/>
        </w:rPr>
      </w:pPr>
    </w:p>
    <w:tbl>
      <w:tblPr>
        <w:tblStyle w:val="TableGrid"/>
        <w:tblW w:w="9215" w:type="dxa"/>
        <w:tblInd w:w="-176" w:type="dxa"/>
        <w:tblLayout w:type="fixed"/>
        <w:tblLook w:val="04A0"/>
      </w:tblPr>
      <w:tblGrid>
        <w:gridCol w:w="1672"/>
        <w:gridCol w:w="1496"/>
        <w:gridCol w:w="1496"/>
        <w:gridCol w:w="1290"/>
        <w:gridCol w:w="1702"/>
        <w:gridCol w:w="1559"/>
      </w:tblGrid>
      <w:tr w:rsidR="005E5089" w:rsidTr="005219E0">
        <w:tc>
          <w:tcPr>
            <w:tcW w:w="3168"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One</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Big Ideas and Questioning Proportional Reasoning K - 12</w:t>
            </w:r>
          </w:p>
        </w:tc>
        <w:tc>
          <w:tcPr>
            <w:tcW w:w="2786"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Two</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CLIPS</w:t>
            </w:r>
          </w:p>
        </w:tc>
        <w:tc>
          <w:tcPr>
            <w:tcW w:w="3261"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Three</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Closing the Gap</w:t>
            </w:r>
          </w:p>
        </w:tc>
      </w:tr>
      <w:tr w:rsidR="008752B0" w:rsidTr="005219E0">
        <w:trPr>
          <w:trHeight w:val="381"/>
        </w:trPr>
        <w:tc>
          <w:tcPr>
            <w:tcW w:w="167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290"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70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559"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r>
      <w:tr w:rsidR="005E5089" w:rsidTr="005219E0">
        <w:trPr>
          <w:trHeight w:val="1657"/>
        </w:trPr>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BLM 4.3</w:t>
            </w: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tent card</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BLM 4.3 tent card</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4.4 tent card</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4.4 tent card</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4.5 tent card</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4.5 tent card</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BLM 4.6 </w:t>
            </w:r>
          </w:p>
          <w:p w:rsidR="005E5089" w:rsidRDefault="0018422F" w:rsidP="001F097C">
            <w:pPr>
              <w:pStyle w:val="DayTableSubHead"/>
              <w:rPr>
                <w:rFonts w:ascii="Times New Roman" w:hAnsi="Times New Roman"/>
                <w:b w:val="0"/>
                <w:sz w:val="24"/>
                <w:u w:val="none"/>
              </w:rPr>
            </w:pPr>
            <w:r>
              <w:rPr>
                <w:rFonts w:ascii="Times New Roman" w:hAnsi="Times New Roman"/>
                <w:b w:val="0"/>
                <w:sz w:val="24"/>
                <w:u w:val="none"/>
              </w:rPr>
              <w:t xml:space="preserve">2 copies of </w:t>
            </w:r>
            <w:r w:rsidR="005E5089">
              <w:rPr>
                <w:rFonts w:ascii="Times New Roman" w:hAnsi="Times New Roman"/>
                <w:b w:val="0"/>
                <w:sz w:val="24"/>
                <w:u w:val="none"/>
              </w:rPr>
              <w:t>task card</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BLM 4.6 </w:t>
            </w:r>
          </w:p>
          <w:p w:rsidR="005E5089" w:rsidRDefault="0018422F" w:rsidP="005E5089">
            <w:pPr>
              <w:pStyle w:val="DayTableSubHead"/>
              <w:rPr>
                <w:rFonts w:ascii="Times New Roman" w:hAnsi="Times New Roman"/>
                <w:b w:val="0"/>
                <w:sz w:val="24"/>
                <w:u w:val="none"/>
              </w:rPr>
            </w:pPr>
            <w:r>
              <w:rPr>
                <w:rFonts w:ascii="Times New Roman" w:hAnsi="Times New Roman"/>
                <w:b w:val="0"/>
                <w:sz w:val="24"/>
                <w:u w:val="none"/>
              </w:rPr>
              <w:t>2 copies of task card</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4.7</w:t>
            </w:r>
          </w:p>
          <w:p w:rsidR="005E5089" w:rsidRDefault="0018422F" w:rsidP="005E5089">
            <w:pPr>
              <w:pStyle w:val="DayTableSubHead"/>
              <w:rPr>
                <w:rFonts w:ascii="Times New Roman" w:hAnsi="Times New Roman"/>
                <w:b w:val="0"/>
                <w:sz w:val="24"/>
                <w:u w:val="none"/>
              </w:rPr>
            </w:pPr>
            <w:r>
              <w:rPr>
                <w:rFonts w:ascii="Times New Roman" w:hAnsi="Times New Roman"/>
                <w:b w:val="0"/>
                <w:sz w:val="24"/>
                <w:u w:val="none"/>
              </w:rPr>
              <w:t>2 copies of task card</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BLM 4.7 </w:t>
            </w:r>
          </w:p>
          <w:p w:rsidR="005E5089" w:rsidRDefault="0018422F" w:rsidP="005E5089">
            <w:pPr>
              <w:pStyle w:val="DayTableSubHead"/>
              <w:rPr>
                <w:rFonts w:ascii="Times New Roman" w:hAnsi="Times New Roman"/>
                <w:b w:val="0"/>
                <w:sz w:val="24"/>
                <w:u w:val="none"/>
              </w:rPr>
            </w:pPr>
            <w:r>
              <w:rPr>
                <w:rFonts w:ascii="Times New Roman" w:hAnsi="Times New Roman"/>
                <w:b w:val="0"/>
                <w:sz w:val="24"/>
                <w:u w:val="none"/>
              </w:rPr>
              <w:t>2 copies of task card</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BLM 4.8 </w:t>
            </w:r>
          </w:p>
          <w:p w:rsidR="005E5089" w:rsidRDefault="0018422F" w:rsidP="005E5089">
            <w:pPr>
              <w:pStyle w:val="DayTableSubHead"/>
              <w:rPr>
                <w:rFonts w:ascii="Times New Roman" w:hAnsi="Times New Roman"/>
                <w:b w:val="0"/>
                <w:sz w:val="24"/>
                <w:u w:val="none"/>
              </w:rPr>
            </w:pPr>
            <w:r>
              <w:rPr>
                <w:rFonts w:ascii="Times New Roman" w:hAnsi="Times New Roman"/>
                <w:b w:val="0"/>
                <w:sz w:val="24"/>
                <w:u w:val="none"/>
              </w:rPr>
              <w:t>2 copies of task card</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4.8</w:t>
            </w:r>
          </w:p>
          <w:p w:rsidR="005E5089" w:rsidRDefault="0018422F" w:rsidP="005E5089">
            <w:pPr>
              <w:pStyle w:val="DayTableSubHead"/>
              <w:rPr>
                <w:rFonts w:ascii="Times New Roman" w:hAnsi="Times New Roman"/>
                <w:b w:val="0"/>
                <w:sz w:val="24"/>
                <w:u w:val="none"/>
              </w:rPr>
            </w:pPr>
            <w:r>
              <w:rPr>
                <w:rFonts w:ascii="Times New Roman" w:hAnsi="Times New Roman"/>
                <w:b w:val="0"/>
                <w:sz w:val="24"/>
                <w:u w:val="none"/>
              </w:rPr>
              <w:t>2 copies of task card</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5 copies Participant Worksheet</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5 copies Participant Worksheet</w:t>
            </w:r>
          </w:p>
        </w:tc>
        <w:tc>
          <w:tcPr>
            <w:tcW w:w="1496" w:type="dxa"/>
          </w:tcPr>
          <w:p w:rsidR="005E5089" w:rsidRDefault="002241A0" w:rsidP="005E5089">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5 copies Participant Worksheet</w:t>
            </w:r>
          </w:p>
        </w:tc>
        <w:tc>
          <w:tcPr>
            <w:tcW w:w="1290" w:type="dxa"/>
          </w:tcPr>
          <w:p w:rsidR="005E5089" w:rsidRDefault="002241A0" w:rsidP="005E5089">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5 copies Participant Worksheet</w:t>
            </w:r>
          </w:p>
        </w:tc>
        <w:tc>
          <w:tcPr>
            <w:tcW w:w="1702" w:type="dxa"/>
          </w:tcPr>
          <w:p w:rsidR="005E5089" w:rsidRDefault="002241A0" w:rsidP="005E5089">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5 copies Participant Worksheet</w:t>
            </w:r>
          </w:p>
        </w:tc>
        <w:tc>
          <w:tcPr>
            <w:tcW w:w="1559" w:type="dxa"/>
          </w:tcPr>
          <w:p w:rsidR="005E5089" w:rsidRDefault="002241A0" w:rsidP="005E5089">
            <w:pPr>
              <w:pStyle w:val="DayTableSubHead"/>
              <w:rPr>
                <w:rFonts w:ascii="Times New Roman" w:hAnsi="Times New Roman"/>
                <w:b w:val="0"/>
                <w:sz w:val="24"/>
                <w:u w:val="none"/>
              </w:rPr>
            </w:pPr>
            <w:r>
              <w:rPr>
                <w:rFonts w:ascii="Times New Roman" w:hAnsi="Times New Roman"/>
                <w:b w:val="0"/>
                <w:sz w:val="24"/>
                <w:u w:val="none"/>
              </w:rPr>
              <w:t>BLM 4.9</w:t>
            </w:r>
          </w:p>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5 copies Participant Worksheet</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p>
        </w:tc>
        <w:tc>
          <w:tcPr>
            <w:tcW w:w="1290" w:type="dxa"/>
          </w:tcPr>
          <w:p w:rsidR="005E5089" w:rsidRDefault="005E5089" w:rsidP="001F097C">
            <w:pPr>
              <w:pStyle w:val="DayTableSubHead"/>
              <w:rPr>
                <w:rFonts w:ascii="Times New Roman" w:hAnsi="Times New Roman"/>
                <w:b w:val="0"/>
                <w:sz w:val="24"/>
                <w:u w:val="none"/>
              </w:rPr>
            </w:pPr>
          </w:p>
        </w:tc>
        <w:tc>
          <w:tcPr>
            <w:tcW w:w="170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559"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r>
      <w:tr w:rsidR="005E5089" w:rsidTr="005219E0">
        <w:tc>
          <w:tcPr>
            <w:tcW w:w="1672"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5 copies of the Big Ideas and Questioning Proportional Reasoning K – 12 package</w:t>
            </w:r>
          </w:p>
        </w:tc>
        <w:tc>
          <w:tcPr>
            <w:tcW w:w="1496"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5 copies of the Big Ideas and Questioning Proportional Reasoning K – 12 package</w:t>
            </w:r>
          </w:p>
        </w:tc>
        <w:tc>
          <w:tcPr>
            <w:tcW w:w="1496"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w:t>
            </w:r>
          </w:p>
          <w:p w:rsidR="008752B0" w:rsidRDefault="008752B0" w:rsidP="001F097C">
            <w:pPr>
              <w:pStyle w:val="DayTableSubHead"/>
              <w:rPr>
                <w:rFonts w:ascii="Times New Roman" w:hAnsi="Times New Roman"/>
                <w:b w:val="0"/>
                <w:sz w:val="24"/>
                <w:u w:val="none"/>
              </w:rPr>
            </w:pPr>
            <w:r>
              <w:rPr>
                <w:rFonts w:ascii="Times New Roman" w:hAnsi="Times New Roman"/>
                <w:b w:val="0"/>
                <w:sz w:val="24"/>
                <w:u w:val="none"/>
              </w:rPr>
              <w:t>(ideally one for each participant)</w:t>
            </w:r>
          </w:p>
        </w:tc>
        <w:tc>
          <w:tcPr>
            <w:tcW w:w="1290"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 (ideally one for each participant)</w:t>
            </w:r>
          </w:p>
        </w:tc>
        <w:tc>
          <w:tcPr>
            <w:tcW w:w="1702"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 xml:space="preserve">5 copies of the facilitator’s guide and the student book, Closing the Gap </w:t>
            </w:r>
          </w:p>
        </w:tc>
        <w:tc>
          <w:tcPr>
            <w:tcW w:w="1559"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5 copies of the facilitator’s guide and the student book, Closing the Gap</w:t>
            </w:r>
          </w:p>
        </w:tc>
      </w:tr>
      <w:tr w:rsidR="005874F0" w:rsidTr="005219E0">
        <w:tc>
          <w:tcPr>
            <w:tcW w:w="1672"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290" w:type="dxa"/>
          </w:tcPr>
          <w:p w:rsidR="005874F0" w:rsidRDefault="005874F0" w:rsidP="001F097C">
            <w:pPr>
              <w:pStyle w:val="DayTableSubHead"/>
              <w:rPr>
                <w:rFonts w:ascii="Times New Roman" w:hAnsi="Times New Roman"/>
                <w:b w:val="0"/>
                <w:sz w:val="24"/>
                <w:u w:val="none"/>
              </w:rPr>
            </w:pPr>
          </w:p>
        </w:tc>
        <w:tc>
          <w:tcPr>
            <w:tcW w:w="1702" w:type="dxa"/>
          </w:tcPr>
          <w:p w:rsidR="005219E0" w:rsidRDefault="005219E0" w:rsidP="001F097C">
            <w:pPr>
              <w:pStyle w:val="DayTableSubHead"/>
              <w:rPr>
                <w:rFonts w:ascii="Times New Roman" w:hAnsi="Times New Roman"/>
                <w:b w:val="0"/>
                <w:sz w:val="24"/>
                <w:u w:val="none"/>
              </w:rPr>
            </w:pPr>
            <w:r>
              <w:rPr>
                <w:rFonts w:ascii="Times New Roman" w:hAnsi="Times New Roman"/>
                <w:b w:val="0"/>
                <w:sz w:val="24"/>
                <w:u w:val="none"/>
              </w:rPr>
              <w:t>Student Book Module 2:</w:t>
            </w:r>
          </w:p>
          <w:p w:rsidR="005874F0" w:rsidRDefault="005874F0" w:rsidP="005219E0">
            <w:pPr>
              <w:pStyle w:val="DayTableSubHead"/>
              <w:rPr>
                <w:rFonts w:ascii="Times New Roman" w:hAnsi="Times New Roman"/>
                <w:b w:val="0"/>
                <w:sz w:val="24"/>
                <w:u w:val="none"/>
              </w:rPr>
            </w:pPr>
            <w:r>
              <w:rPr>
                <w:rFonts w:ascii="Times New Roman" w:hAnsi="Times New Roman"/>
                <w:b w:val="0"/>
                <w:sz w:val="24"/>
                <w:u w:val="none"/>
              </w:rPr>
              <w:t xml:space="preserve">15 copies of </w:t>
            </w:r>
            <w:r w:rsidR="005219E0">
              <w:rPr>
                <w:rFonts w:ascii="Times New Roman" w:hAnsi="Times New Roman"/>
                <w:b w:val="0"/>
                <w:sz w:val="24"/>
                <w:u w:val="none"/>
              </w:rPr>
              <w:t>pp 3-4, 6 copies of pp11-13, 2 copies of p23</w:t>
            </w:r>
          </w:p>
        </w:tc>
        <w:tc>
          <w:tcPr>
            <w:tcW w:w="1559" w:type="dxa"/>
          </w:tcPr>
          <w:p w:rsidR="005219E0" w:rsidRDefault="005219E0" w:rsidP="005219E0">
            <w:pPr>
              <w:pStyle w:val="DayTableSubHead"/>
              <w:rPr>
                <w:rFonts w:ascii="Times New Roman" w:hAnsi="Times New Roman"/>
                <w:b w:val="0"/>
                <w:sz w:val="24"/>
                <w:u w:val="none"/>
              </w:rPr>
            </w:pPr>
            <w:r>
              <w:rPr>
                <w:rFonts w:ascii="Times New Roman" w:hAnsi="Times New Roman"/>
                <w:b w:val="0"/>
                <w:sz w:val="24"/>
                <w:u w:val="none"/>
              </w:rPr>
              <w:t>Student Book Module 2:</w:t>
            </w:r>
          </w:p>
          <w:p w:rsidR="005874F0" w:rsidRDefault="005219E0" w:rsidP="005219E0">
            <w:pPr>
              <w:pStyle w:val="DayTableSubHead"/>
              <w:rPr>
                <w:rFonts w:ascii="Times New Roman" w:hAnsi="Times New Roman"/>
                <w:b w:val="0"/>
                <w:sz w:val="24"/>
                <w:u w:val="none"/>
              </w:rPr>
            </w:pPr>
            <w:r>
              <w:rPr>
                <w:rFonts w:ascii="Times New Roman" w:hAnsi="Times New Roman"/>
                <w:b w:val="0"/>
                <w:sz w:val="24"/>
                <w:u w:val="none"/>
              </w:rPr>
              <w:t>15 copies of pp 3-4, 6 copies of pp11-13, 2 copies of p23</w:t>
            </w:r>
          </w:p>
        </w:tc>
      </w:tr>
    </w:tbl>
    <w:p w:rsidR="00783F38" w:rsidRDefault="00783F38">
      <w:pPr>
        <w:rPr>
          <w:rFonts w:ascii="Arial" w:hAnsi="Arial"/>
          <w:b/>
          <w:color w:val="002060"/>
          <w:sz w:val="32"/>
          <w:szCs w:val="32"/>
        </w:rPr>
      </w:pPr>
      <w:r>
        <w:rPr>
          <w:b/>
          <w:color w:val="002060"/>
          <w:sz w:val="32"/>
          <w:szCs w:val="32"/>
        </w:rPr>
        <w:br w:type="page"/>
      </w:r>
    </w:p>
    <w:p w:rsidR="0018422F" w:rsidRDefault="0018422F" w:rsidP="0018422F">
      <w:pPr>
        <w:pStyle w:val="BLMText"/>
        <w:rPr>
          <w:b/>
          <w:color w:val="002060"/>
          <w:sz w:val="32"/>
          <w:szCs w:val="32"/>
        </w:rPr>
      </w:pPr>
      <w:r w:rsidRPr="00B579C8">
        <w:rPr>
          <w:b/>
          <w:color w:val="002060"/>
          <w:sz w:val="32"/>
          <w:szCs w:val="32"/>
        </w:rPr>
        <w:lastRenderedPageBreak/>
        <w:t>BLM 4.2</w:t>
      </w:r>
      <w:r>
        <w:rPr>
          <w:b/>
          <w:color w:val="002060"/>
          <w:sz w:val="32"/>
          <w:szCs w:val="32"/>
        </w:rPr>
        <w:t xml:space="preserve"> Instructions for Facilitators continued</w:t>
      </w:r>
      <w:r w:rsidR="00A67597">
        <w:rPr>
          <w:b/>
          <w:color w:val="002060"/>
          <w:sz w:val="32"/>
          <w:szCs w:val="32"/>
        </w:rPr>
        <w:t xml:space="preserve"> – printing instructions</w:t>
      </w:r>
    </w:p>
    <w:p w:rsidR="0018422F" w:rsidRDefault="0018422F" w:rsidP="0018422F">
      <w:pPr>
        <w:pStyle w:val="DayTableSubHead"/>
        <w:rPr>
          <w:rFonts w:ascii="Times New Roman" w:hAnsi="Times New Roman"/>
          <w:b w:val="0"/>
          <w:sz w:val="24"/>
          <w:u w:val="none"/>
        </w:rPr>
      </w:pPr>
    </w:p>
    <w:p w:rsidR="00783F38" w:rsidRPr="00ED0D53" w:rsidRDefault="00783F38" w:rsidP="00783F38">
      <w:pPr>
        <w:pStyle w:val="DayTableSubHead"/>
        <w:rPr>
          <w:rFonts w:ascii="Times New Roman" w:hAnsi="Times New Roman"/>
          <w:b w:val="0"/>
          <w:sz w:val="24"/>
        </w:rPr>
      </w:pPr>
      <w:r w:rsidRPr="00ED0D53">
        <w:rPr>
          <w:rFonts w:ascii="Times New Roman" w:hAnsi="Times New Roman"/>
          <w:b w:val="0"/>
          <w:sz w:val="24"/>
        </w:rPr>
        <w:t xml:space="preserve">Centre Identification Tent Cards </w:t>
      </w:r>
    </w:p>
    <w:p w:rsidR="00783F38" w:rsidRDefault="00783F38" w:rsidP="00783F38">
      <w:pPr>
        <w:pStyle w:val="DayTableSubHead"/>
        <w:rPr>
          <w:rFonts w:ascii="Times New Roman" w:hAnsi="Times New Roman"/>
          <w:b w:val="0"/>
          <w:sz w:val="24"/>
          <w:u w:val="none"/>
        </w:rPr>
      </w:pPr>
      <w:r w:rsidRPr="001F097C">
        <w:rPr>
          <w:rFonts w:ascii="Times New Roman" w:hAnsi="Times New Roman"/>
          <w:b w:val="0"/>
          <w:sz w:val="24"/>
          <w:u w:val="none"/>
        </w:rPr>
        <w:t>for Centres One to Three</w:t>
      </w:r>
      <w:r>
        <w:rPr>
          <w:rFonts w:ascii="Times New Roman" w:hAnsi="Times New Roman"/>
          <w:b w:val="0"/>
          <w:sz w:val="24"/>
          <w:u w:val="none"/>
        </w:rPr>
        <w:t xml:space="preserve"> </w:t>
      </w:r>
    </w:p>
    <w:p w:rsidR="00ED0D53" w:rsidRDefault="00ED0D53" w:rsidP="0018422F">
      <w:pPr>
        <w:pStyle w:val="DayTableSubHead"/>
        <w:rPr>
          <w:rFonts w:ascii="Times New Roman" w:hAnsi="Times New Roman"/>
          <w:b w:val="0"/>
          <w:sz w:val="24"/>
          <w:u w:val="none"/>
        </w:rPr>
      </w:pPr>
      <w:r>
        <w:rPr>
          <w:rFonts w:ascii="Times New Roman" w:hAnsi="Times New Roman"/>
          <w:b w:val="0"/>
          <w:sz w:val="24"/>
          <w:u w:val="none"/>
        </w:rPr>
        <w:t xml:space="preserve">Print </w:t>
      </w:r>
      <w:r w:rsidR="001F097C" w:rsidRPr="001F097C">
        <w:rPr>
          <w:rFonts w:ascii="Times New Roman" w:hAnsi="Times New Roman"/>
          <w:b w:val="0"/>
          <w:sz w:val="24"/>
          <w:u w:val="none"/>
        </w:rPr>
        <w:t>BLM 4.3</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BLM 4.4</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xml:space="preserve">, </w:t>
      </w:r>
      <w:r w:rsidR="0018422F">
        <w:rPr>
          <w:rFonts w:ascii="Times New Roman" w:hAnsi="Times New Roman"/>
          <w:b w:val="0"/>
          <w:sz w:val="24"/>
          <w:u w:val="none"/>
        </w:rPr>
        <w:t xml:space="preserve"> and </w:t>
      </w:r>
      <w:r w:rsidR="001F097C" w:rsidRPr="001F097C">
        <w:rPr>
          <w:rFonts w:ascii="Times New Roman" w:hAnsi="Times New Roman"/>
          <w:b w:val="0"/>
          <w:sz w:val="24"/>
          <w:u w:val="none"/>
        </w:rPr>
        <w:t xml:space="preserve">BLM 4.5 </w:t>
      </w:r>
      <w:r w:rsidR="0018422F">
        <w:rPr>
          <w:rFonts w:ascii="Times New Roman" w:hAnsi="Times New Roman"/>
          <w:b w:val="0"/>
          <w:sz w:val="24"/>
          <w:u w:val="none"/>
        </w:rPr>
        <w:t xml:space="preserve">A and B </w:t>
      </w:r>
      <w:r w:rsidR="005E5089">
        <w:rPr>
          <w:rFonts w:ascii="Times New Roman" w:hAnsi="Times New Roman"/>
          <w:b w:val="0"/>
          <w:sz w:val="24"/>
          <w:u w:val="none"/>
        </w:rPr>
        <w:t>on tag board</w:t>
      </w:r>
    </w:p>
    <w:p w:rsidR="00ED0D53" w:rsidRDefault="001F097C" w:rsidP="0018422F">
      <w:pPr>
        <w:pStyle w:val="DayTableSubHead"/>
        <w:ind w:left="1080"/>
        <w:rPr>
          <w:rFonts w:ascii="Times New Roman" w:hAnsi="Times New Roman"/>
          <w:b w:val="0"/>
          <w:sz w:val="24"/>
          <w:u w:val="none"/>
        </w:rPr>
      </w:pPr>
      <w:r w:rsidRPr="001F097C">
        <w:rPr>
          <w:rFonts w:ascii="Times New Roman" w:hAnsi="Times New Roman"/>
          <w:b w:val="0"/>
          <w:sz w:val="24"/>
          <w:u w:val="none"/>
        </w:rPr>
        <w:t xml:space="preserve">Fold in half to create a tent card and place at the corresponding </w:t>
      </w:r>
      <w:r w:rsidR="00ED0D53">
        <w:rPr>
          <w:rFonts w:ascii="Times New Roman" w:hAnsi="Times New Roman"/>
          <w:b w:val="0"/>
          <w:sz w:val="24"/>
          <w:u w:val="none"/>
        </w:rPr>
        <w:t>centres</w:t>
      </w:r>
    </w:p>
    <w:p w:rsidR="00B579C8" w:rsidRPr="0018422F" w:rsidRDefault="00ED0D53" w:rsidP="0018422F">
      <w:pPr>
        <w:pStyle w:val="DayTableSubHead"/>
        <w:rPr>
          <w:rFonts w:ascii="Times New Roman" w:hAnsi="Times New Roman"/>
          <w:b w:val="0"/>
          <w:sz w:val="24"/>
        </w:rPr>
      </w:pPr>
      <w:r w:rsidRPr="0018422F">
        <w:rPr>
          <w:rFonts w:ascii="Times New Roman" w:hAnsi="Times New Roman"/>
          <w:b w:val="0"/>
          <w:sz w:val="24"/>
        </w:rPr>
        <w:t>Task Cards</w:t>
      </w:r>
    </w:p>
    <w:p w:rsidR="0018422F" w:rsidRDefault="0018422F" w:rsidP="0018422F">
      <w:pPr>
        <w:pStyle w:val="DayTableSubHead"/>
        <w:rPr>
          <w:rFonts w:ascii="Times New Roman" w:hAnsi="Times New Roman"/>
          <w:b w:val="0"/>
          <w:sz w:val="24"/>
          <w:u w:val="none"/>
        </w:rPr>
      </w:pPr>
      <w:r>
        <w:rPr>
          <w:rFonts w:ascii="Times New Roman" w:hAnsi="Times New Roman"/>
          <w:b w:val="0"/>
          <w:sz w:val="24"/>
          <w:u w:val="none"/>
        </w:rPr>
        <w:t>Print 4 copies each of BLM 4.6, BLM 4.7 and BLM 4.8.  Place 2 copies each at Centres One A and One B, Centres Two A and Two B and Centres Three A and Three B.</w:t>
      </w:r>
    </w:p>
    <w:p w:rsidR="0018422F" w:rsidRDefault="0018422F" w:rsidP="0018422F">
      <w:pPr>
        <w:pStyle w:val="DayTableSubHead"/>
        <w:rPr>
          <w:rFonts w:ascii="Times New Roman" w:hAnsi="Times New Roman"/>
          <w:b w:val="0"/>
          <w:sz w:val="24"/>
          <w:u w:val="none"/>
        </w:rPr>
      </w:pPr>
    </w:p>
    <w:p w:rsidR="0018422F" w:rsidRPr="0018422F" w:rsidRDefault="0018422F" w:rsidP="0018422F">
      <w:pPr>
        <w:pStyle w:val="DayTableSubHead"/>
        <w:rPr>
          <w:rFonts w:ascii="Times New Roman" w:hAnsi="Times New Roman"/>
          <w:b w:val="0"/>
          <w:sz w:val="24"/>
        </w:rPr>
      </w:pPr>
      <w:r w:rsidRPr="0018422F">
        <w:rPr>
          <w:rFonts w:ascii="Times New Roman" w:hAnsi="Times New Roman"/>
          <w:b w:val="0"/>
          <w:sz w:val="24"/>
        </w:rPr>
        <w:t>Participant Worksheets</w:t>
      </w:r>
    </w:p>
    <w:p w:rsidR="0018422F" w:rsidRPr="00ED0D53" w:rsidRDefault="0018422F" w:rsidP="00ED0D53">
      <w:pPr>
        <w:pStyle w:val="DayTableSubHead"/>
        <w:rPr>
          <w:rFonts w:ascii="Times New Roman" w:hAnsi="Times New Roman"/>
          <w:b w:val="0"/>
          <w:sz w:val="24"/>
          <w:u w:val="none"/>
        </w:rPr>
      </w:pPr>
      <w:r>
        <w:rPr>
          <w:rFonts w:ascii="Times New Roman" w:hAnsi="Times New Roman"/>
          <w:b w:val="0"/>
          <w:sz w:val="24"/>
          <w:u w:val="none"/>
        </w:rPr>
        <w:t xml:space="preserve">Print </w:t>
      </w:r>
      <w:r w:rsidR="002241A0">
        <w:rPr>
          <w:rFonts w:ascii="Times New Roman" w:hAnsi="Times New Roman"/>
          <w:b w:val="0"/>
          <w:sz w:val="24"/>
          <w:u w:val="none"/>
        </w:rPr>
        <w:t>3</w:t>
      </w:r>
      <w:r>
        <w:rPr>
          <w:rFonts w:ascii="Times New Roman" w:hAnsi="Times New Roman"/>
          <w:b w:val="0"/>
          <w:sz w:val="24"/>
          <w:u w:val="none"/>
        </w:rPr>
        <w:t>0 copies each of BLM 4.9</w:t>
      </w:r>
      <w:r w:rsidR="002241A0">
        <w:rPr>
          <w:rFonts w:ascii="Times New Roman" w:hAnsi="Times New Roman"/>
          <w:b w:val="0"/>
          <w:sz w:val="24"/>
          <w:u w:val="none"/>
        </w:rPr>
        <w:t>.</w:t>
      </w:r>
      <w:r>
        <w:rPr>
          <w:rFonts w:ascii="Times New Roman" w:hAnsi="Times New Roman"/>
          <w:b w:val="0"/>
          <w:sz w:val="24"/>
          <w:u w:val="none"/>
        </w:rPr>
        <w:t xml:space="preserve">  Place 5 copies </w:t>
      </w:r>
      <w:r w:rsidR="002241A0">
        <w:rPr>
          <w:rFonts w:ascii="Times New Roman" w:hAnsi="Times New Roman"/>
          <w:b w:val="0"/>
          <w:sz w:val="24"/>
          <w:u w:val="none"/>
        </w:rPr>
        <w:t>at each c</w:t>
      </w:r>
      <w:r>
        <w:rPr>
          <w:rFonts w:ascii="Times New Roman" w:hAnsi="Times New Roman"/>
          <w:b w:val="0"/>
          <w:sz w:val="24"/>
          <w:u w:val="none"/>
        </w:rPr>
        <w:t>entre</w:t>
      </w:r>
      <w:r w:rsidR="002241A0">
        <w:rPr>
          <w:rFonts w:ascii="Times New Roman" w:hAnsi="Times New Roman"/>
          <w:b w:val="0"/>
          <w:sz w:val="24"/>
          <w:u w:val="none"/>
        </w:rPr>
        <w:t>.  Participants will get their response sheets at the first centre they visit  and will use it to respond to all other centres.</w:t>
      </w:r>
    </w:p>
    <w:p w:rsidR="00B579C8" w:rsidRDefault="00B579C8" w:rsidP="00BE1CFA">
      <w:pPr>
        <w:pStyle w:val="BLMText"/>
      </w:pPr>
    </w:p>
    <w:p w:rsidR="00B579C8" w:rsidRDefault="00783F38" w:rsidP="00BE1CFA">
      <w:pPr>
        <w:pStyle w:val="BLMText"/>
        <w:rPr>
          <w:rFonts w:ascii="Times New Roman" w:hAnsi="Times New Roman"/>
          <w:sz w:val="24"/>
          <w:u w:val="single"/>
        </w:rPr>
      </w:pPr>
      <w:r w:rsidRPr="00783F38">
        <w:rPr>
          <w:rFonts w:ascii="Times New Roman" w:hAnsi="Times New Roman"/>
          <w:sz w:val="24"/>
          <w:u w:val="single"/>
        </w:rPr>
        <w:t>Big Ideas and Questioning Proportional Reasoning K – 12 package</w:t>
      </w:r>
    </w:p>
    <w:p w:rsidR="00783F38" w:rsidRDefault="00783F38" w:rsidP="00BE1CFA">
      <w:pPr>
        <w:pStyle w:val="BLMText"/>
        <w:rPr>
          <w:rFonts w:ascii="Times New Roman" w:hAnsi="Times New Roman"/>
          <w:sz w:val="24"/>
        </w:rPr>
      </w:pPr>
      <w:r w:rsidRPr="00783F38">
        <w:rPr>
          <w:rFonts w:ascii="Times New Roman" w:hAnsi="Times New Roman"/>
          <w:sz w:val="24"/>
        </w:rPr>
        <w:t>Print 10 copies and place 5 copies each at Centres One A and One B</w:t>
      </w:r>
    </w:p>
    <w:p w:rsidR="00783F38" w:rsidRDefault="00783F38" w:rsidP="00783F38">
      <w:pPr>
        <w:pStyle w:val="DayTableSubHead"/>
        <w:rPr>
          <w:rFonts w:ascii="Times New Roman" w:hAnsi="Times New Roman"/>
          <w:b w:val="0"/>
          <w:sz w:val="24"/>
          <w:u w:val="none"/>
        </w:rPr>
      </w:pPr>
      <w:hyperlink r:id="rId9" w:history="1">
        <w:r w:rsidRPr="00B80DF2">
          <w:rPr>
            <w:rStyle w:val="Hyperlink"/>
            <w:rFonts w:ascii="Times New Roman" w:hAnsi="Times New Roman"/>
            <w:b w:val="0"/>
            <w:sz w:val="16"/>
            <w:szCs w:val="16"/>
          </w:rPr>
          <w:t>http://www.edugains.ca/resources/LearningMaterials/ContinuumConnection/BigIdeasQuestioning_ProportionalReasoning.pdf</w:t>
        </w:r>
      </w:hyperlink>
    </w:p>
    <w:p w:rsidR="00783F38" w:rsidRPr="00783F38" w:rsidRDefault="00783F38" w:rsidP="00BE1CFA">
      <w:pPr>
        <w:pStyle w:val="BLMText"/>
      </w:pPr>
    </w:p>
    <w:p w:rsidR="00B579C8" w:rsidRPr="00783F38" w:rsidRDefault="00B579C8" w:rsidP="00BE1CFA">
      <w:pPr>
        <w:pStyle w:val="BLMText"/>
      </w:pPr>
    </w:p>
    <w:p w:rsidR="00B579C8" w:rsidRPr="00783F38" w:rsidRDefault="00783F38" w:rsidP="00BE1CFA">
      <w:pPr>
        <w:pStyle w:val="BLMText"/>
        <w:rPr>
          <w:rFonts w:ascii="Times New Roman" w:hAnsi="Times New Roman"/>
          <w:u w:val="single"/>
        </w:rPr>
      </w:pPr>
      <w:r w:rsidRPr="00783F38">
        <w:rPr>
          <w:rFonts w:ascii="Times New Roman" w:hAnsi="Times New Roman"/>
          <w:u w:val="single"/>
        </w:rPr>
        <w:t>Closing the Gap</w:t>
      </w:r>
    </w:p>
    <w:p w:rsidR="00B579C8" w:rsidRDefault="00B579C8" w:rsidP="00BE1CFA">
      <w:pPr>
        <w:pStyle w:val="BLMText"/>
      </w:pPr>
    </w:p>
    <w:p w:rsidR="00783F38" w:rsidRDefault="00A67597" w:rsidP="00783F38">
      <w:pPr>
        <w:pStyle w:val="BLMText"/>
        <w:rPr>
          <w:rFonts w:ascii="Times New Roman" w:hAnsi="Times New Roman"/>
          <w:sz w:val="24"/>
        </w:rPr>
      </w:pPr>
      <w:r>
        <w:rPr>
          <w:rFonts w:ascii="Times New Roman" w:hAnsi="Times New Roman"/>
          <w:sz w:val="24"/>
        </w:rPr>
        <w:t>If you do not have the whole document readily available you may wish to print only the Facilitator’s Guide for Module 2 and the Student Workbook for Module 2.  Print 10 copies of each.  Place 5 copies of each at Centre Three A and Centre Three B.</w:t>
      </w:r>
    </w:p>
    <w:p w:rsidR="00783F38" w:rsidRDefault="00783F38" w:rsidP="00783F38">
      <w:pPr>
        <w:pStyle w:val="BLMText"/>
        <w:rPr>
          <w:rFonts w:ascii="Times New Roman" w:hAnsi="Times New Roman"/>
          <w:sz w:val="24"/>
        </w:rPr>
      </w:pPr>
      <w:hyperlink r:id="rId10" w:history="1">
        <w:r w:rsidRPr="00416BB8">
          <w:rPr>
            <w:rStyle w:val="Hyperlink"/>
            <w:rFonts w:ascii="Times New Roman" w:hAnsi="Times New Roman"/>
            <w:sz w:val="24"/>
          </w:rPr>
          <w:t>http://www.edugains.ca/newsite/math2/gapclosing.html</w:t>
        </w:r>
      </w:hyperlink>
    </w:p>
    <w:p w:rsidR="00690B70" w:rsidRDefault="00690B70" w:rsidP="00783F38">
      <w:pPr>
        <w:pStyle w:val="BLMText"/>
        <w:rPr>
          <w:rFonts w:ascii="Times New Roman" w:hAnsi="Times New Roman"/>
          <w:sz w:val="24"/>
        </w:rPr>
      </w:pPr>
    </w:p>
    <w:p w:rsidR="00690B70" w:rsidRPr="00690B70" w:rsidRDefault="00690B70" w:rsidP="00690B70">
      <w:pPr>
        <w:pStyle w:val="DayTableSubHead"/>
        <w:rPr>
          <w:rFonts w:ascii="Times New Roman" w:hAnsi="Times New Roman"/>
          <w:b w:val="0"/>
          <w:sz w:val="24"/>
          <w:u w:val="none"/>
        </w:rPr>
      </w:pPr>
      <w:r w:rsidRPr="00690B70">
        <w:rPr>
          <w:rFonts w:ascii="Times New Roman" w:hAnsi="Times New Roman"/>
          <w:b w:val="0"/>
          <w:sz w:val="24"/>
          <w:u w:val="none"/>
        </w:rPr>
        <w:t xml:space="preserve">For the centre, print </w:t>
      </w:r>
      <w:r>
        <w:rPr>
          <w:rFonts w:ascii="Times New Roman" w:hAnsi="Times New Roman"/>
          <w:b w:val="0"/>
          <w:sz w:val="24"/>
          <w:u w:val="none"/>
        </w:rPr>
        <w:t xml:space="preserve">from the </w:t>
      </w:r>
      <w:r w:rsidRPr="00690B70">
        <w:rPr>
          <w:rFonts w:ascii="Times New Roman" w:hAnsi="Times New Roman"/>
          <w:b w:val="0"/>
          <w:sz w:val="24"/>
          <w:u w:val="none"/>
        </w:rPr>
        <w:t>Student Book Module 2:</w:t>
      </w:r>
      <w:r>
        <w:rPr>
          <w:rFonts w:ascii="Times New Roman" w:hAnsi="Times New Roman"/>
          <w:b w:val="0"/>
          <w:sz w:val="24"/>
          <w:u w:val="none"/>
        </w:rPr>
        <w:t>30</w:t>
      </w:r>
      <w:r w:rsidRPr="00690B70">
        <w:rPr>
          <w:rFonts w:ascii="Times New Roman" w:hAnsi="Times New Roman"/>
          <w:b w:val="0"/>
          <w:sz w:val="24"/>
          <w:u w:val="none"/>
        </w:rPr>
        <w:t xml:space="preserve"> copies of pp 3-4, </w:t>
      </w:r>
      <w:r>
        <w:rPr>
          <w:rFonts w:ascii="Times New Roman" w:hAnsi="Times New Roman"/>
          <w:b w:val="0"/>
          <w:sz w:val="24"/>
          <w:u w:val="none"/>
        </w:rPr>
        <w:t xml:space="preserve">12 </w:t>
      </w:r>
      <w:r w:rsidRPr="00690B70">
        <w:rPr>
          <w:rFonts w:ascii="Times New Roman" w:hAnsi="Times New Roman"/>
          <w:b w:val="0"/>
          <w:sz w:val="24"/>
          <w:u w:val="none"/>
        </w:rPr>
        <w:t xml:space="preserve"> copies of pp11-13, </w:t>
      </w:r>
      <w:r>
        <w:rPr>
          <w:rFonts w:ascii="Times New Roman" w:hAnsi="Times New Roman"/>
          <w:b w:val="0"/>
          <w:sz w:val="24"/>
          <w:u w:val="none"/>
        </w:rPr>
        <w:t>4</w:t>
      </w:r>
      <w:r w:rsidRPr="00690B70">
        <w:rPr>
          <w:rFonts w:ascii="Times New Roman" w:hAnsi="Times New Roman"/>
          <w:b w:val="0"/>
          <w:sz w:val="24"/>
          <w:u w:val="none"/>
        </w:rPr>
        <w:t xml:space="preserve"> copies of </w:t>
      </w:r>
      <w:r>
        <w:rPr>
          <w:rFonts w:ascii="Times New Roman" w:hAnsi="Times New Roman"/>
          <w:b w:val="0"/>
          <w:sz w:val="24"/>
          <w:u w:val="none"/>
        </w:rPr>
        <w:t xml:space="preserve"> </w:t>
      </w:r>
      <w:r w:rsidRPr="00690B70">
        <w:rPr>
          <w:rFonts w:ascii="Times New Roman" w:hAnsi="Times New Roman"/>
          <w:b w:val="0"/>
          <w:sz w:val="24"/>
          <w:u w:val="none"/>
        </w:rPr>
        <w:t>p23</w:t>
      </w:r>
      <w:r>
        <w:rPr>
          <w:rFonts w:ascii="Times New Roman" w:hAnsi="Times New Roman"/>
          <w:b w:val="0"/>
          <w:sz w:val="24"/>
          <w:u w:val="none"/>
        </w:rPr>
        <w:t>.  Divide evenly between each of the two Centre Threes.</w:t>
      </w:r>
    </w:p>
    <w:p w:rsidR="00783F38" w:rsidRPr="00690B70" w:rsidRDefault="00783F38" w:rsidP="00783F38">
      <w:pPr>
        <w:pStyle w:val="BLMText"/>
        <w:rPr>
          <w:rFonts w:ascii="Times New Roman" w:hAnsi="Times New Roman"/>
          <w:sz w:val="24"/>
        </w:rPr>
      </w:pPr>
    </w:p>
    <w:p w:rsidR="00A67597" w:rsidRPr="00A67597" w:rsidRDefault="00A67597" w:rsidP="00783F38">
      <w:pPr>
        <w:pStyle w:val="BLMText"/>
        <w:rPr>
          <w:rFonts w:ascii="Times New Roman" w:hAnsi="Times New Roman"/>
          <w:sz w:val="24"/>
          <w:u w:val="single"/>
        </w:rPr>
      </w:pPr>
      <w:r w:rsidRPr="00A67597">
        <w:rPr>
          <w:rFonts w:ascii="Times New Roman" w:hAnsi="Times New Roman"/>
          <w:sz w:val="24"/>
          <w:u w:val="single"/>
        </w:rPr>
        <w:t>Manipulative Kit</w:t>
      </w:r>
    </w:p>
    <w:p w:rsidR="00A67597" w:rsidRDefault="00A67597" w:rsidP="00783F38">
      <w:pPr>
        <w:pStyle w:val="BLMText"/>
        <w:rPr>
          <w:rFonts w:ascii="Times New Roman" w:hAnsi="Times New Roman"/>
          <w:sz w:val="24"/>
        </w:rPr>
      </w:pPr>
      <w:r>
        <w:rPr>
          <w:rFonts w:ascii="Times New Roman" w:hAnsi="Times New Roman"/>
          <w:sz w:val="24"/>
        </w:rPr>
        <w:t>See BLM 4.13 for list of manipulatives you may wish to have in each kit</w:t>
      </w: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pPr>
        <w:rPr>
          <w:rFonts w:ascii="Comic Sans MS" w:hAnsi="Comic Sans MS"/>
          <w:sz w:val="48"/>
          <w:szCs w:val="48"/>
        </w:rPr>
      </w:pPr>
    </w:p>
    <w:p w:rsidR="00B579C8" w:rsidRPr="00B579C8" w:rsidRDefault="00B579C8" w:rsidP="00B579C8">
      <w:pPr>
        <w:pStyle w:val="BLMText"/>
        <w:rPr>
          <w:b/>
          <w:color w:val="002060"/>
          <w:sz w:val="32"/>
          <w:szCs w:val="32"/>
        </w:rPr>
      </w:pPr>
      <w:r w:rsidRPr="00B579C8">
        <w:rPr>
          <w:b/>
          <w:color w:val="002060"/>
          <w:sz w:val="32"/>
          <w:szCs w:val="32"/>
        </w:rPr>
        <w:t>BLM 4.</w:t>
      </w:r>
      <w:r>
        <w:rPr>
          <w:b/>
          <w:color w:val="002060"/>
          <w:sz w:val="32"/>
          <w:szCs w:val="32"/>
        </w:rPr>
        <w:t>3</w:t>
      </w:r>
      <w:r w:rsidR="00ED0D53">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A</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pPr>
        <w:rPr>
          <w:rFonts w:ascii="Comic Sans MS" w:hAnsi="Comic Sans MS"/>
          <w:sz w:val="48"/>
          <w:szCs w:val="48"/>
        </w:rPr>
      </w:pPr>
      <w:r>
        <w:rPr>
          <w:rFonts w:ascii="Comic Sans MS" w:hAnsi="Comic Sans MS"/>
          <w:sz w:val="48"/>
          <w:szCs w:val="48"/>
        </w:rPr>
        <w:br w:type="page"/>
      </w:r>
    </w:p>
    <w:p w:rsidR="00ED0D53" w:rsidRPr="00B579C8" w:rsidRDefault="00ED0D53" w:rsidP="00ED0D53">
      <w:pPr>
        <w:pStyle w:val="BLMText"/>
        <w:rPr>
          <w:b/>
          <w:color w:val="002060"/>
          <w:sz w:val="32"/>
          <w:szCs w:val="32"/>
        </w:rPr>
      </w:pPr>
      <w:r w:rsidRPr="00B579C8">
        <w:rPr>
          <w:b/>
          <w:color w:val="002060"/>
          <w:sz w:val="32"/>
          <w:szCs w:val="32"/>
        </w:rPr>
        <w:lastRenderedPageBreak/>
        <w:t>BLM 4.</w:t>
      </w:r>
      <w:r>
        <w:rPr>
          <w:b/>
          <w:color w:val="002060"/>
          <w:sz w:val="32"/>
          <w:szCs w:val="32"/>
        </w:rPr>
        <w:t>3 B</w:t>
      </w:r>
    </w:p>
    <w:p w:rsidR="00ED0D53" w:rsidRDefault="00ED0D53" w:rsidP="00ED0D53">
      <w:pPr>
        <w:pStyle w:val="BLMText"/>
        <w:jc w:val="center"/>
        <w:rPr>
          <w:rFonts w:ascii="Comic Sans MS" w:hAnsi="Comic Sans MS"/>
          <w:sz w:val="48"/>
          <w:szCs w:val="48"/>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B</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rsidP="00B579C8">
      <w:pPr>
        <w:pStyle w:val="BLMText"/>
        <w:jc w:val="center"/>
        <w:rPr>
          <w:rFonts w:ascii="Comic Sans MS" w:hAnsi="Comic Sans MS"/>
          <w:sz w:val="96"/>
          <w:szCs w:val="96"/>
        </w:rPr>
      </w:pPr>
    </w:p>
    <w:p w:rsidR="00B579C8" w:rsidRDefault="00B579C8">
      <w:pPr>
        <w:rPr>
          <w:rFonts w:ascii="Comic Sans MS" w:hAnsi="Comic Sans MS"/>
          <w:sz w:val="48"/>
          <w:szCs w:val="48"/>
        </w:rPr>
      </w:pPr>
      <w:r>
        <w:rPr>
          <w:rFonts w:ascii="Comic Sans MS" w:hAnsi="Comic Sans MS"/>
          <w:sz w:val="48"/>
          <w:szCs w:val="48"/>
        </w:rPr>
        <w:br w:type="page"/>
      </w: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4</w:t>
      </w:r>
      <w:r w:rsidR="00D81EC0">
        <w:rPr>
          <w:b/>
          <w:color w:val="002060"/>
          <w:sz w:val="32"/>
          <w:szCs w:val="32"/>
        </w:rPr>
        <w:t xml:space="preserve"> A</w:t>
      </w:r>
    </w:p>
    <w:p w:rsidR="00B579C8" w:rsidRDefault="00B579C8" w:rsidP="00B579C8">
      <w:pPr>
        <w:pStyle w:val="BLMText"/>
        <w:jc w:val="center"/>
        <w:rPr>
          <w:rFonts w:ascii="Comic Sans MS" w:hAnsi="Comic Sans MS"/>
          <w:sz w:val="48"/>
          <w:szCs w:val="48"/>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4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B</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rsidP="00D81EC0">
      <w:pPr>
        <w:pStyle w:val="BLMText"/>
        <w:jc w:val="center"/>
        <w:rPr>
          <w:rFonts w:ascii="Comic Sans MS" w:hAnsi="Comic Sans MS"/>
          <w:sz w:val="48"/>
          <w:szCs w:val="48"/>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5</w:t>
      </w:r>
      <w:r w:rsidR="00D81EC0">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81EC0" w:rsidRDefault="00D81EC0" w:rsidP="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5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w:t>
      </w:r>
      <w:r w:rsidR="002D1892">
        <w:rPr>
          <w:rFonts w:ascii="Comic Sans MS" w:hAnsi="Comic Sans MS"/>
          <w:sz w:val="96"/>
          <w:szCs w:val="96"/>
        </w:rPr>
        <w:t xml:space="preserve"> - B</w:t>
      </w:r>
    </w:p>
    <w:p w:rsidR="00D81EC0" w:rsidRDefault="00D81EC0" w:rsidP="00D81EC0">
      <w:pPr>
        <w:pStyle w:val="BLMText"/>
        <w:jc w:val="center"/>
        <w:rPr>
          <w:rFonts w:ascii="Comic Sans MS" w:hAnsi="Comic Sans MS"/>
          <w:sz w:val="48"/>
          <w:szCs w:val="48"/>
        </w:rPr>
      </w:pPr>
    </w:p>
    <w:p w:rsidR="00EA41EF"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0274D" w:rsidRDefault="00D0274D" w:rsidP="00D81EC0">
      <w:pPr>
        <w:pStyle w:val="BLMText"/>
        <w:jc w:val="center"/>
        <w:rPr>
          <w:rFonts w:ascii="Comic Sans MS" w:hAnsi="Comic Sans MS"/>
          <w:sz w:val="48"/>
          <w:szCs w:val="48"/>
        </w:rPr>
      </w:pPr>
      <w:r>
        <w:rPr>
          <w:rFonts w:ascii="Comic Sans MS" w:hAnsi="Comic Sans MS"/>
          <w:sz w:val="48"/>
          <w:szCs w:val="48"/>
        </w:rPr>
        <w:br w:type="page"/>
      </w:r>
    </w:p>
    <w:p w:rsidR="00D0274D" w:rsidRDefault="00D0274D" w:rsidP="00D0274D">
      <w:pPr>
        <w:pStyle w:val="BLMText"/>
        <w:rPr>
          <w:b/>
          <w:color w:val="002060"/>
          <w:sz w:val="32"/>
          <w:szCs w:val="32"/>
        </w:rPr>
      </w:pPr>
      <w:r w:rsidRPr="00B579C8">
        <w:rPr>
          <w:b/>
          <w:color w:val="002060"/>
          <w:sz w:val="32"/>
          <w:szCs w:val="32"/>
        </w:rPr>
        <w:lastRenderedPageBreak/>
        <w:t>BLM 4.</w:t>
      </w:r>
      <w:r>
        <w:rPr>
          <w:b/>
          <w:color w:val="002060"/>
          <w:sz w:val="32"/>
          <w:szCs w:val="32"/>
        </w:rPr>
        <w:t xml:space="preserve">6 </w:t>
      </w:r>
      <w:r w:rsidR="00AF3AC3">
        <w:rPr>
          <w:b/>
          <w:color w:val="002060"/>
          <w:sz w:val="32"/>
          <w:szCs w:val="32"/>
        </w:rPr>
        <w:t>Centre One Task Card</w:t>
      </w:r>
    </w:p>
    <w:p w:rsidR="00AF3AC3" w:rsidRDefault="00AF3AC3" w:rsidP="00D0274D">
      <w:pPr>
        <w:pStyle w:val="BLMText"/>
        <w:rPr>
          <w:b/>
          <w:color w:val="002060"/>
          <w:sz w:val="32"/>
          <w:szCs w:val="32"/>
        </w:rPr>
      </w:pPr>
    </w:p>
    <w:p w:rsidR="00AF3AC3" w:rsidRPr="00AF3AC3" w:rsidRDefault="00AF3AC3" w:rsidP="00AF3AC3">
      <w:pPr>
        <w:pStyle w:val="BLMText"/>
        <w:jc w:val="center"/>
        <w:rPr>
          <w:rFonts w:ascii="Comic Sans MS" w:hAnsi="Comic Sans MS"/>
          <w:sz w:val="32"/>
          <w:szCs w:val="32"/>
        </w:rPr>
      </w:pPr>
      <w:r w:rsidRPr="00AF3AC3">
        <w:rPr>
          <w:rFonts w:ascii="Comic Sans MS" w:hAnsi="Comic Sans MS"/>
          <w:sz w:val="32"/>
          <w:szCs w:val="32"/>
        </w:rPr>
        <w:t>Big Ideas and Questioning</w:t>
      </w:r>
    </w:p>
    <w:p w:rsidR="00AF3AC3" w:rsidRDefault="00AF3AC3" w:rsidP="00AF3AC3">
      <w:pPr>
        <w:pStyle w:val="BLMText"/>
        <w:jc w:val="center"/>
        <w:rPr>
          <w:rFonts w:ascii="Comic Sans MS" w:hAnsi="Comic Sans MS"/>
          <w:sz w:val="32"/>
          <w:szCs w:val="32"/>
        </w:rPr>
      </w:pPr>
      <w:r w:rsidRPr="00AF3AC3">
        <w:rPr>
          <w:rFonts w:ascii="Comic Sans MS" w:hAnsi="Comic Sans MS"/>
          <w:sz w:val="32"/>
          <w:szCs w:val="32"/>
        </w:rPr>
        <w:t>Proportional Reasoning K – 12</w:t>
      </w:r>
    </w:p>
    <w:p w:rsidR="00AF3AC3" w:rsidRDefault="00AF3AC3" w:rsidP="00AF3AC3">
      <w:pPr>
        <w:pStyle w:val="BLMText"/>
        <w:jc w:val="center"/>
        <w:rPr>
          <w:rFonts w:ascii="Comic Sans MS" w:hAnsi="Comic Sans MS"/>
          <w:sz w:val="32"/>
          <w:szCs w:val="32"/>
        </w:rPr>
      </w:pPr>
      <w:r>
        <w:rPr>
          <w:rFonts w:ascii="Comic Sans MS" w:hAnsi="Comic Sans MS"/>
          <w:sz w:val="32"/>
          <w:szCs w:val="32"/>
        </w:rPr>
        <w:t>Task Card</w:t>
      </w:r>
    </w:p>
    <w:p w:rsidR="00AF3AC3" w:rsidRPr="00AF3AC3" w:rsidRDefault="00AF3AC3" w:rsidP="00AF3AC3">
      <w:pPr>
        <w:pStyle w:val="BLMText"/>
        <w:jc w:val="center"/>
        <w:rPr>
          <w:rFonts w:ascii="Comic Sans MS" w:hAnsi="Comic Sans MS"/>
          <w:sz w:val="32"/>
          <w:szCs w:val="32"/>
        </w:rPr>
      </w:pPr>
    </w:p>
    <w:p w:rsidR="00AF3AC3" w:rsidRPr="008C548F" w:rsidRDefault="00AF3AC3" w:rsidP="00D0274D">
      <w:pPr>
        <w:pStyle w:val="BLMText"/>
        <w:rPr>
          <w:rFonts w:ascii="Comic Sans MS" w:hAnsi="Comic Sans MS"/>
          <w:b/>
          <w:color w:val="002060"/>
          <w:sz w:val="24"/>
        </w:rPr>
      </w:pPr>
    </w:p>
    <w:p w:rsidR="00BE60AA" w:rsidRPr="00964F33" w:rsidRDefault="00AF3AC3" w:rsidP="00AF3AC3">
      <w:pPr>
        <w:pStyle w:val="BLMText"/>
        <w:numPr>
          <w:ilvl w:val="0"/>
          <w:numId w:val="5"/>
        </w:numPr>
        <w:tabs>
          <w:tab w:val="left" w:pos="0"/>
        </w:tabs>
        <w:ind w:left="142" w:firstLine="0"/>
        <w:rPr>
          <w:rFonts w:ascii="Comic Sans MS" w:hAnsi="Comic Sans MS"/>
          <w:color w:val="002060"/>
          <w:sz w:val="24"/>
        </w:rPr>
      </w:pPr>
      <w:r w:rsidRPr="00964F33">
        <w:rPr>
          <w:rFonts w:ascii="Comic Sans MS" w:hAnsi="Comic Sans MS"/>
          <w:color w:val="002060"/>
          <w:sz w:val="24"/>
        </w:rPr>
        <w:t xml:space="preserve">Turn to page 10 in the proportional reasoning package.   </w:t>
      </w:r>
    </w:p>
    <w:p w:rsidR="005D1A3E" w:rsidRPr="00964F33" w:rsidRDefault="0030623F"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Break into two groups.  One group should a</w:t>
      </w:r>
      <w:r w:rsidR="0050774E" w:rsidRPr="00964F33">
        <w:rPr>
          <w:rFonts w:ascii="Comic Sans MS" w:hAnsi="Comic Sans MS"/>
          <w:color w:val="002060"/>
          <w:sz w:val="24"/>
        </w:rPr>
        <w:t xml:space="preserve">nswer </w:t>
      </w:r>
      <w:r w:rsidRPr="00964F33">
        <w:rPr>
          <w:rFonts w:ascii="Comic Sans MS" w:hAnsi="Comic Sans MS"/>
          <w:color w:val="002060"/>
          <w:sz w:val="24"/>
        </w:rPr>
        <w:t xml:space="preserve">the junior consolidating question in the table at the bottom of the page and the second group should answer the intermediate consolidating question.  Share your responses. </w:t>
      </w:r>
    </w:p>
    <w:p w:rsidR="005D1A3E" w:rsidRPr="00964F33" w:rsidRDefault="0050774E"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engage in a dialogue centred </w:t>
      </w:r>
      <w:r w:rsidR="005D1A3E" w:rsidRPr="00964F33">
        <w:rPr>
          <w:rFonts w:ascii="Comic Sans MS" w:hAnsi="Comic Sans MS"/>
          <w:color w:val="002060"/>
          <w:sz w:val="24"/>
        </w:rPr>
        <w:t xml:space="preserve">that you may choose to have centre </w:t>
      </w:r>
      <w:r w:rsidRPr="00964F33">
        <w:rPr>
          <w:rFonts w:ascii="Comic Sans MS" w:hAnsi="Comic Sans MS"/>
          <w:color w:val="002060"/>
          <w:sz w:val="24"/>
        </w:rPr>
        <w:t>around the following prompts:</w:t>
      </w:r>
      <w:r w:rsidR="005D1A3E" w:rsidRPr="00964F33">
        <w:rPr>
          <w:rFonts w:ascii="Comic Sans MS" w:hAnsi="Comic Sans MS"/>
          <w:color w:val="002060"/>
          <w:sz w:val="24"/>
        </w:rPr>
        <w:t xml:space="preserve">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connections between the big idea, the key concepts and the grade 5 and grade 7 specific expectations used as samples on this page.</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evolution of the lesson goal from the curriculum expectation through the lens of this particular big idea.</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Discuss the similarities and differences between the curriculum expectations in grade 5 with that in grade 7.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alignment of the consolidating question with the lesson goal and the curriculum expectation.</w:t>
      </w:r>
    </w:p>
    <w:p w:rsidR="0050774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How does ‘teaching to the big ideas’ support students </w:t>
      </w:r>
      <w:r w:rsidR="00205B49">
        <w:rPr>
          <w:rFonts w:ascii="Comic Sans MS" w:hAnsi="Comic Sans MS"/>
          <w:color w:val="002060"/>
          <w:sz w:val="24"/>
        </w:rPr>
        <w:t xml:space="preserve">who </w:t>
      </w:r>
      <w:r w:rsidRPr="00964F33">
        <w:rPr>
          <w:rFonts w:ascii="Comic Sans MS" w:hAnsi="Comic Sans MS"/>
          <w:color w:val="002060"/>
          <w:sz w:val="24"/>
        </w:rPr>
        <w:t>struggle in mathematics?</w:t>
      </w:r>
    </w:p>
    <w:p w:rsidR="005D1A3E" w:rsidRPr="00964F33" w:rsidRDefault="005D1A3E" w:rsidP="0050774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complete the </w:t>
      </w:r>
      <w:r w:rsidR="00205B49">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30623F" w:rsidRPr="008C548F" w:rsidRDefault="004B38D5" w:rsidP="005D1A3E">
      <w:pPr>
        <w:pStyle w:val="BLMText"/>
        <w:tabs>
          <w:tab w:val="left" w:pos="0"/>
        </w:tabs>
        <w:ind w:left="1211"/>
        <w:rPr>
          <w:rFonts w:ascii="Comic Sans MS" w:hAnsi="Comic Sans MS"/>
          <w:color w:val="002060"/>
          <w:sz w:val="24"/>
        </w:rPr>
      </w:pPr>
      <w:r w:rsidRPr="008C548F">
        <w:rPr>
          <w:rFonts w:ascii="Comic Sans MS" w:hAnsi="Comic Sans MS"/>
          <w:color w:val="002060"/>
          <w:sz w:val="24"/>
        </w:rPr>
        <w:t>?</w:t>
      </w:r>
    </w:p>
    <w:p w:rsidR="0026339E" w:rsidRDefault="0026339E">
      <w:pPr>
        <w:rPr>
          <w:rFonts w:ascii="Arial" w:hAnsi="Arial"/>
          <w:b/>
          <w:noProof/>
          <w:color w:val="002060"/>
          <w:sz w:val="32"/>
          <w:szCs w:val="32"/>
          <w:lang w:val="en-US"/>
        </w:rPr>
      </w:pPr>
    </w:p>
    <w:p w:rsidR="00AF3AC3" w:rsidRDefault="00AF3AC3">
      <w:pPr>
        <w:rPr>
          <w:rFonts w:ascii="Arial" w:hAnsi="Arial"/>
          <w:b/>
          <w:noProof/>
          <w:color w:val="002060"/>
          <w:sz w:val="32"/>
          <w:szCs w:val="32"/>
          <w:lang w:val="en-US"/>
        </w:rPr>
      </w:pPr>
    </w:p>
    <w:p w:rsidR="004B38D5" w:rsidRDefault="004B38D5">
      <w:pPr>
        <w:rPr>
          <w:rFonts w:ascii="Arial" w:hAnsi="Arial"/>
          <w:b/>
          <w:noProof/>
          <w:color w:val="002060"/>
          <w:sz w:val="32"/>
          <w:szCs w:val="32"/>
          <w:lang w:val="en-US"/>
        </w:rPr>
      </w:pPr>
      <w:r>
        <w:rPr>
          <w:rFonts w:ascii="Arial" w:hAnsi="Arial"/>
          <w:b/>
          <w:noProof/>
          <w:color w:val="002060"/>
          <w:sz w:val="32"/>
          <w:szCs w:val="32"/>
          <w:lang w:val="en-US"/>
        </w:rPr>
        <w:br w:type="page"/>
      </w:r>
    </w:p>
    <w:p w:rsidR="00AF3AC3" w:rsidRDefault="00AF3AC3">
      <w:pPr>
        <w:rPr>
          <w:rFonts w:ascii="Arial" w:hAnsi="Arial"/>
          <w:b/>
          <w:noProof/>
          <w:color w:val="002060"/>
          <w:sz w:val="32"/>
          <w:szCs w:val="32"/>
          <w:lang w:val="en-US"/>
        </w:rPr>
      </w:pPr>
    </w:p>
    <w:p w:rsidR="00BE60AA" w:rsidRDefault="004B38D5" w:rsidP="00AF3AC3">
      <w:pPr>
        <w:rPr>
          <w:b/>
          <w:color w:val="002060"/>
          <w:sz w:val="32"/>
          <w:szCs w:val="32"/>
        </w:rPr>
      </w:pPr>
      <w:r>
        <w:rPr>
          <w:b/>
          <w:color w:val="002060"/>
          <w:sz w:val="32"/>
          <w:szCs w:val="32"/>
        </w:rPr>
        <w:t>B</w:t>
      </w:r>
      <w:r w:rsidR="0026339E" w:rsidRPr="00B579C8">
        <w:rPr>
          <w:b/>
          <w:color w:val="002060"/>
          <w:sz w:val="32"/>
          <w:szCs w:val="32"/>
        </w:rPr>
        <w:t>LM 4.</w:t>
      </w:r>
      <w:r w:rsidR="0026339E">
        <w:rPr>
          <w:b/>
          <w:color w:val="002060"/>
          <w:sz w:val="32"/>
          <w:szCs w:val="32"/>
        </w:rPr>
        <w:t>7</w:t>
      </w:r>
      <w:r w:rsidR="0037691D">
        <w:rPr>
          <w:b/>
          <w:color w:val="002060"/>
          <w:sz w:val="32"/>
          <w:szCs w:val="32"/>
        </w:rPr>
        <w:t xml:space="preserve"> </w:t>
      </w:r>
      <w:r w:rsidR="00AF3AC3">
        <w:rPr>
          <w:b/>
          <w:color w:val="002060"/>
          <w:sz w:val="32"/>
          <w:szCs w:val="32"/>
        </w:rPr>
        <w:t>Centre Two Task Card</w:t>
      </w:r>
    </w:p>
    <w:p w:rsidR="008C548F" w:rsidRDefault="00636429" w:rsidP="002A5437">
      <w:pPr>
        <w:rPr>
          <w:b/>
          <w:color w:val="002060"/>
          <w:sz w:val="32"/>
          <w:szCs w:val="32"/>
        </w:rPr>
      </w:pPr>
      <w:r>
        <w:rPr>
          <w:b/>
          <w:noProof/>
          <w:color w:val="002060"/>
          <w:sz w:val="32"/>
          <w:szCs w:val="32"/>
          <w:lang w:val="en-US"/>
        </w:rPr>
        <w:drawing>
          <wp:anchor distT="0" distB="0" distL="114300" distR="114300" simplePos="0" relativeHeight="251661312" behindDoc="1" locked="0" layoutInCell="1" allowOverlap="1">
            <wp:simplePos x="0" y="0"/>
            <wp:positionH relativeFrom="column">
              <wp:posOffset>3181350</wp:posOffset>
            </wp:positionH>
            <wp:positionV relativeFrom="paragraph">
              <wp:posOffset>108585</wp:posOffset>
            </wp:positionV>
            <wp:extent cx="2247900" cy="2324100"/>
            <wp:effectExtent l="19050" t="0" r="0" b="0"/>
            <wp:wrapTight wrapText="bothSides">
              <wp:wrapPolygon edited="0">
                <wp:start x="-183" y="0"/>
                <wp:lineTo x="-183" y="21423"/>
                <wp:lineTo x="21600" y="21423"/>
                <wp:lineTo x="21600" y="0"/>
                <wp:lineTo x="-183"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247900" cy="2324100"/>
                    </a:xfrm>
                    <a:prstGeom prst="rect">
                      <a:avLst/>
                    </a:prstGeom>
                    <a:noFill/>
                    <a:ln w="9525">
                      <a:noFill/>
                      <a:miter lim="800000"/>
                      <a:headEnd/>
                      <a:tailEnd/>
                    </a:ln>
                  </pic:spPr>
                </pic:pic>
              </a:graphicData>
            </a:graphic>
          </wp:anchor>
        </w:drawing>
      </w:r>
      <w:r w:rsidR="008C548F">
        <w:rPr>
          <w:b/>
          <w:color w:val="002060"/>
          <w:sz w:val="32"/>
          <w:szCs w:val="32"/>
        </w:rPr>
        <w:t>CLIPS</w:t>
      </w:r>
    </w:p>
    <w:p w:rsidR="008C548F" w:rsidRPr="00AF3AC3" w:rsidRDefault="008C548F" w:rsidP="008C548F">
      <w:pPr>
        <w:jc w:val="center"/>
        <w:rPr>
          <w:rFonts w:ascii="Arial" w:hAnsi="Arial"/>
          <w:b/>
          <w:noProof/>
          <w:color w:val="002060"/>
          <w:sz w:val="32"/>
          <w:szCs w:val="32"/>
          <w:lang w:val="en-US"/>
        </w:rPr>
      </w:pPr>
    </w:p>
    <w:p w:rsidR="00997FDD" w:rsidRPr="0037691D" w:rsidRDefault="00997FDD" w:rsidP="00997FDD">
      <w:pPr>
        <w:pStyle w:val="BLMText"/>
        <w:jc w:val="center"/>
        <w:rPr>
          <w:rFonts w:ascii="Comic Sans MS" w:hAnsi="Comic Sans MS"/>
          <w:sz w:val="32"/>
          <w:szCs w:val="32"/>
        </w:rPr>
      </w:pPr>
    </w:p>
    <w:p w:rsidR="00997FDD" w:rsidRPr="0037691D" w:rsidRDefault="00997FDD" w:rsidP="00997FDD">
      <w:pPr>
        <w:pStyle w:val="BLMText"/>
        <w:numPr>
          <w:ilvl w:val="0"/>
          <w:numId w:val="9"/>
        </w:numPr>
        <w:ind w:hanging="720"/>
        <w:rPr>
          <w:rFonts w:ascii="Times New Roman" w:hAnsi="Times New Roman"/>
          <w:sz w:val="20"/>
          <w:szCs w:val="20"/>
        </w:rPr>
      </w:pPr>
      <w:r w:rsidRPr="0037691D">
        <w:rPr>
          <w:rFonts w:ascii="Comic Sans MS" w:hAnsi="Comic Sans MS"/>
          <w:sz w:val="24"/>
        </w:rPr>
        <w:t>Open Math GAINS home page.</w:t>
      </w:r>
    </w:p>
    <w:p w:rsidR="00997FDD" w:rsidRPr="0037691D" w:rsidRDefault="00997FDD" w:rsidP="00997FDD">
      <w:pPr>
        <w:pStyle w:val="BLMText"/>
        <w:numPr>
          <w:ilvl w:val="0"/>
          <w:numId w:val="9"/>
        </w:numPr>
        <w:ind w:hanging="720"/>
        <w:rPr>
          <w:rFonts w:ascii="Times New Roman" w:hAnsi="Times New Roman"/>
          <w:sz w:val="20"/>
          <w:szCs w:val="20"/>
        </w:rPr>
      </w:pPr>
      <w:r w:rsidRPr="0037691D">
        <w:rPr>
          <w:rFonts w:ascii="Comic Sans MS" w:hAnsi="Comic Sans MS"/>
          <w:sz w:val="24"/>
        </w:rPr>
        <w:t>Click on the tab Learning Re</w:t>
      </w:r>
      <w:r w:rsidR="00636429" w:rsidRPr="0037691D">
        <w:rPr>
          <w:rFonts w:ascii="Comic Sans MS" w:hAnsi="Comic Sans MS"/>
          <w:sz w:val="24"/>
        </w:rPr>
        <w:t>sources and then click on CLIPS.</w:t>
      </w:r>
    </w:p>
    <w:p w:rsidR="00997FDD" w:rsidRPr="0037691D" w:rsidRDefault="00636429" w:rsidP="00997FDD">
      <w:pPr>
        <w:pStyle w:val="BLMText"/>
        <w:rPr>
          <w:rFonts w:ascii="Comic Sans MS" w:hAnsi="Comic Sans MS"/>
          <w:sz w:val="24"/>
        </w:rPr>
      </w:pPr>
      <w:r w:rsidRPr="0037691D">
        <w:rPr>
          <w:noProof/>
          <w:sz w:val="20"/>
          <w:szCs w:val="20"/>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37.9pt;margin-top:11.25pt;width:34.5pt;height:10.5pt;z-index:251658240" fillcolor="red" strokecolor="red"/>
        </w:pict>
      </w:r>
    </w:p>
    <w:p w:rsidR="00997FDD" w:rsidRPr="0037691D" w:rsidRDefault="0037691D" w:rsidP="00997FDD">
      <w:pPr>
        <w:pStyle w:val="BLMText"/>
        <w:rPr>
          <w:rFonts w:ascii="Times New Roman" w:hAnsi="Times New Roman"/>
          <w:sz w:val="20"/>
          <w:szCs w:val="20"/>
        </w:rPr>
      </w:pPr>
      <w:r w:rsidRPr="0037691D">
        <w:rPr>
          <w:noProof/>
          <w:sz w:val="20"/>
          <w:szCs w:val="20"/>
          <w:lang w:val="en-US"/>
        </w:rPr>
        <w:pict>
          <v:shape id="_x0000_s1028" type="#_x0000_t13" style="position:absolute;margin-left:237.9pt;margin-top:8.2pt;width:34.5pt;height:10.5pt;z-index:251660288" fillcolor="red" strokecolor="red"/>
        </w:pict>
      </w:r>
    </w:p>
    <w:p w:rsidR="00636429" w:rsidRPr="0037691D" w:rsidRDefault="00636429" w:rsidP="00997FDD">
      <w:pPr>
        <w:pStyle w:val="BLMText"/>
        <w:rPr>
          <w:rFonts w:ascii="Times New Roman" w:hAnsi="Times New Roman"/>
          <w:sz w:val="20"/>
          <w:szCs w:val="20"/>
        </w:rPr>
      </w:pPr>
    </w:p>
    <w:p w:rsidR="00636429" w:rsidRPr="0037691D" w:rsidRDefault="00636429" w:rsidP="00997FDD">
      <w:pPr>
        <w:pStyle w:val="BLMText"/>
        <w:rPr>
          <w:rFonts w:ascii="Times New Roman" w:hAnsi="Times New Roman"/>
          <w:sz w:val="20"/>
          <w:szCs w:val="20"/>
        </w:rPr>
      </w:pPr>
    </w:p>
    <w:p w:rsidR="00636429" w:rsidRPr="0037691D" w:rsidRDefault="00636429" w:rsidP="00997FDD">
      <w:pPr>
        <w:pStyle w:val="BLMText"/>
        <w:rPr>
          <w:rFonts w:ascii="Times New Roman" w:hAnsi="Times New Roman"/>
          <w:sz w:val="20"/>
          <w:szCs w:val="20"/>
        </w:rPr>
      </w:pPr>
    </w:p>
    <w:p w:rsidR="00636429" w:rsidRPr="0037691D" w:rsidRDefault="00636429" w:rsidP="00997FDD">
      <w:pPr>
        <w:pStyle w:val="BLMText"/>
        <w:rPr>
          <w:rFonts w:ascii="Times New Roman" w:hAnsi="Times New Roman"/>
          <w:sz w:val="20"/>
          <w:szCs w:val="20"/>
        </w:rPr>
      </w:pPr>
    </w:p>
    <w:p w:rsidR="00636429" w:rsidRPr="0037691D" w:rsidRDefault="00636429" w:rsidP="00997FDD">
      <w:pPr>
        <w:pStyle w:val="BLMText"/>
        <w:rPr>
          <w:rFonts w:ascii="Times New Roman" w:hAnsi="Times New Roman"/>
          <w:sz w:val="20"/>
          <w:szCs w:val="20"/>
        </w:rPr>
      </w:pPr>
    </w:p>
    <w:p w:rsidR="00636429" w:rsidRPr="0037691D" w:rsidRDefault="0037691D" w:rsidP="00997FDD">
      <w:pPr>
        <w:pStyle w:val="BLMText"/>
        <w:rPr>
          <w:rFonts w:ascii="Times New Roman" w:hAnsi="Times New Roman"/>
          <w:sz w:val="20"/>
          <w:szCs w:val="20"/>
        </w:rPr>
      </w:pPr>
      <w:r>
        <w:rPr>
          <w:rFonts w:ascii="Times New Roman" w:hAnsi="Times New Roman"/>
          <w:noProof/>
          <w:sz w:val="20"/>
          <w:szCs w:val="20"/>
          <w:lang w:val="en-US"/>
        </w:rPr>
        <w:drawing>
          <wp:anchor distT="0" distB="0" distL="114300" distR="114300" simplePos="0" relativeHeight="251662336" behindDoc="1" locked="0" layoutInCell="1" allowOverlap="1">
            <wp:simplePos x="0" y="0"/>
            <wp:positionH relativeFrom="column">
              <wp:posOffset>2066925</wp:posOffset>
            </wp:positionH>
            <wp:positionV relativeFrom="paragraph">
              <wp:posOffset>170815</wp:posOffset>
            </wp:positionV>
            <wp:extent cx="962025" cy="685800"/>
            <wp:effectExtent l="19050" t="0" r="9525" b="0"/>
            <wp:wrapTight wrapText="bothSides">
              <wp:wrapPolygon edited="0">
                <wp:start x="-428" y="0"/>
                <wp:lineTo x="-428" y="21000"/>
                <wp:lineTo x="21814" y="21000"/>
                <wp:lineTo x="21814" y="0"/>
                <wp:lineTo x="-428"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l="51215" t="57609" r="31250" b="22826"/>
                    <a:stretch>
                      <a:fillRect/>
                    </a:stretch>
                  </pic:blipFill>
                  <pic:spPr bwMode="auto">
                    <a:xfrm>
                      <a:off x="0" y="0"/>
                      <a:ext cx="962025" cy="685800"/>
                    </a:xfrm>
                    <a:prstGeom prst="rect">
                      <a:avLst/>
                    </a:prstGeom>
                    <a:noFill/>
                    <a:ln w="9525">
                      <a:noFill/>
                      <a:miter lim="800000"/>
                      <a:headEnd/>
                      <a:tailEnd/>
                    </a:ln>
                  </pic:spPr>
                </pic:pic>
              </a:graphicData>
            </a:graphic>
          </wp:anchor>
        </w:drawing>
      </w:r>
    </w:p>
    <w:p w:rsidR="00997FDD" w:rsidRPr="0037691D" w:rsidRDefault="0037691D" w:rsidP="00636429">
      <w:pPr>
        <w:pStyle w:val="BLMText"/>
        <w:numPr>
          <w:ilvl w:val="0"/>
          <w:numId w:val="9"/>
        </w:numPr>
        <w:ind w:hanging="720"/>
        <w:rPr>
          <w:rFonts w:ascii="Times New Roman" w:hAnsi="Times New Roman"/>
          <w:sz w:val="20"/>
          <w:szCs w:val="20"/>
        </w:rPr>
      </w:pPr>
      <w:r>
        <w:rPr>
          <w:rFonts w:ascii="Comic Sans MS" w:hAnsi="Comic Sans MS"/>
          <w:noProof/>
          <w:sz w:val="24"/>
          <w:lang w:val="en-US"/>
        </w:rPr>
        <w:drawing>
          <wp:anchor distT="0" distB="0" distL="114300" distR="114300" simplePos="0" relativeHeight="251663360" behindDoc="1" locked="0" layoutInCell="1" allowOverlap="1">
            <wp:simplePos x="0" y="0"/>
            <wp:positionH relativeFrom="column">
              <wp:posOffset>3395345</wp:posOffset>
            </wp:positionH>
            <wp:positionV relativeFrom="paragraph">
              <wp:posOffset>63500</wp:posOffset>
            </wp:positionV>
            <wp:extent cx="2926715" cy="1428750"/>
            <wp:effectExtent l="19050" t="0" r="6985" b="0"/>
            <wp:wrapTight wrapText="bothSides">
              <wp:wrapPolygon edited="0">
                <wp:start x="-141" y="0"/>
                <wp:lineTo x="-141" y="21312"/>
                <wp:lineTo x="21652" y="21312"/>
                <wp:lineTo x="21652" y="0"/>
                <wp:lineTo x="-141"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l="3552" r="16341" b="14729"/>
                    <a:stretch>
                      <a:fillRect/>
                    </a:stretch>
                  </pic:blipFill>
                  <pic:spPr bwMode="auto">
                    <a:xfrm>
                      <a:off x="0" y="0"/>
                      <a:ext cx="2926715" cy="1428750"/>
                    </a:xfrm>
                    <a:prstGeom prst="rect">
                      <a:avLst/>
                    </a:prstGeom>
                    <a:noFill/>
                    <a:ln w="9525">
                      <a:noFill/>
                      <a:miter lim="800000"/>
                      <a:headEnd/>
                      <a:tailEnd/>
                    </a:ln>
                  </pic:spPr>
                </pic:pic>
              </a:graphicData>
            </a:graphic>
          </wp:anchor>
        </w:drawing>
      </w:r>
      <w:r w:rsidR="00636429" w:rsidRPr="0037691D">
        <w:rPr>
          <w:rFonts w:ascii="Comic Sans MS" w:hAnsi="Comic Sans MS"/>
          <w:sz w:val="24"/>
        </w:rPr>
        <w:t>Click on Student Clips</w:t>
      </w:r>
    </w:p>
    <w:p w:rsidR="00636429" w:rsidRPr="0037691D" w:rsidRDefault="00636429" w:rsidP="00636429">
      <w:pPr>
        <w:pStyle w:val="BLMText"/>
        <w:rPr>
          <w:rFonts w:ascii="Comic Sans MS" w:hAnsi="Comic Sans MS"/>
          <w:sz w:val="24"/>
        </w:rPr>
      </w:pPr>
    </w:p>
    <w:p w:rsidR="00636429" w:rsidRPr="0037691D" w:rsidRDefault="00636429" w:rsidP="00636429">
      <w:pPr>
        <w:pStyle w:val="BLMText"/>
        <w:rPr>
          <w:rFonts w:ascii="Comic Sans MS" w:hAnsi="Comic Sans MS"/>
          <w:sz w:val="24"/>
        </w:rPr>
      </w:pPr>
    </w:p>
    <w:p w:rsidR="00636429" w:rsidRPr="0037691D" w:rsidRDefault="0037691D" w:rsidP="00636429">
      <w:pPr>
        <w:pStyle w:val="BLMText"/>
        <w:rPr>
          <w:rFonts w:ascii="Times New Roman" w:hAnsi="Times New Roman"/>
          <w:sz w:val="20"/>
          <w:szCs w:val="20"/>
        </w:rPr>
      </w:pPr>
      <w:r w:rsidRPr="0037691D">
        <w:rPr>
          <w:rFonts w:ascii="Comic Sans MS" w:hAnsi="Comic Sans MS"/>
          <w:noProof/>
          <w:sz w:val="24"/>
          <w:lang w:val="en-US"/>
        </w:rPr>
        <w:pict>
          <v:shape id="_x0000_s1029" type="#_x0000_t13" style="position:absolute;margin-left:234.15pt;margin-top:2.65pt;width:34.5pt;height:10.5pt;z-index:251664384" fillcolor="red" strokecolor="red"/>
        </w:pict>
      </w:r>
    </w:p>
    <w:p w:rsidR="00636429" w:rsidRPr="0037691D" w:rsidRDefault="00636429" w:rsidP="00636429">
      <w:pPr>
        <w:pStyle w:val="BLMText"/>
        <w:numPr>
          <w:ilvl w:val="0"/>
          <w:numId w:val="9"/>
        </w:numPr>
        <w:ind w:hanging="720"/>
        <w:rPr>
          <w:rFonts w:ascii="Times New Roman" w:hAnsi="Times New Roman"/>
          <w:sz w:val="20"/>
          <w:szCs w:val="20"/>
        </w:rPr>
      </w:pPr>
      <w:r w:rsidRPr="0037691D">
        <w:rPr>
          <w:rFonts w:ascii="Times New Roman" w:hAnsi="Times New Roman"/>
          <w:sz w:val="20"/>
          <w:szCs w:val="20"/>
        </w:rPr>
        <w:t>Click on ‘Fractions representing Part/Whole relationships –</w:t>
      </w:r>
      <w:r w:rsidR="00C166B6" w:rsidRPr="0037691D">
        <w:rPr>
          <w:rFonts w:ascii="Times New Roman" w:hAnsi="Times New Roman"/>
          <w:sz w:val="20"/>
          <w:szCs w:val="20"/>
        </w:rPr>
        <w:t xml:space="preserve"> CLIPS available and read to use for these topics</w:t>
      </w:r>
    </w:p>
    <w:p w:rsidR="00C166B6" w:rsidRPr="0037691D" w:rsidRDefault="00C166B6" w:rsidP="00C166B6">
      <w:pPr>
        <w:pStyle w:val="BLMText"/>
        <w:rPr>
          <w:rFonts w:ascii="Times New Roman" w:hAnsi="Times New Roman"/>
          <w:sz w:val="20"/>
          <w:szCs w:val="20"/>
        </w:rPr>
      </w:pPr>
    </w:p>
    <w:p w:rsidR="00C166B6" w:rsidRPr="0037691D" w:rsidRDefault="0037691D" w:rsidP="00C166B6">
      <w:pPr>
        <w:pStyle w:val="BLMText"/>
        <w:rPr>
          <w:rFonts w:ascii="Times New Roman" w:hAnsi="Times New Roman"/>
          <w:sz w:val="20"/>
          <w:szCs w:val="20"/>
        </w:rPr>
      </w:pPr>
      <w:r>
        <w:rPr>
          <w:rFonts w:ascii="Times New Roman" w:hAnsi="Times New Roman"/>
          <w:noProof/>
          <w:sz w:val="20"/>
          <w:szCs w:val="20"/>
          <w:lang w:val="en-US"/>
        </w:rPr>
        <w:drawing>
          <wp:anchor distT="0" distB="0" distL="114300" distR="114300" simplePos="0" relativeHeight="251665408" behindDoc="1" locked="0" layoutInCell="1" allowOverlap="1">
            <wp:simplePos x="0" y="0"/>
            <wp:positionH relativeFrom="column">
              <wp:posOffset>3633470</wp:posOffset>
            </wp:positionH>
            <wp:positionV relativeFrom="paragraph">
              <wp:posOffset>131445</wp:posOffset>
            </wp:positionV>
            <wp:extent cx="2714625" cy="1214120"/>
            <wp:effectExtent l="19050" t="0" r="9525" b="0"/>
            <wp:wrapTight wrapText="bothSides">
              <wp:wrapPolygon edited="0">
                <wp:start x="-152" y="0"/>
                <wp:lineTo x="-152" y="21351"/>
                <wp:lineTo x="21676" y="21351"/>
                <wp:lineTo x="21676" y="0"/>
                <wp:lineTo x="-152"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srcRect l="2398" t="15282"/>
                    <a:stretch>
                      <a:fillRect/>
                    </a:stretch>
                  </pic:blipFill>
                  <pic:spPr bwMode="auto">
                    <a:xfrm>
                      <a:off x="0" y="0"/>
                      <a:ext cx="2714625" cy="1214120"/>
                    </a:xfrm>
                    <a:prstGeom prst="rect">
                      <a:avLst/>
                    </a:prstGeom>
                    <a:noFill/>
                    <a:ln w="9525">
                      <a:noFill/>
                      <a:miter lim="800000"/>
                      <a:headEnd/>
                      <a:tailEnd/>
                    </a:ln>
                  </pic:spPr>
                </pic:pic>
              </a:graphicData>
            </a:graphic>
          </wp:anchor>
        </w:drawing>
      </w:r>
    </w:p>
    <w:p w:rsidR="00C166B6" w:rsidRPr="0037691D" w:rsidRDefault="00C166B6" w:rsidP="00C166B6">
      <w:pPr>
        <w:pStyle w:val="BLMText"/>
        <w:rPr>
          <w:rFonts w:ascii="Times New Roman" w:hAnsi="Times New Roman"/>
          <w:sz w:val="20"/>
          <w:szCs w:val="20"/>
        </w:rPr>
      </w:pPr>
    </w:p>
    <w:p w:rsidR="00636429" w:rsidRPr="0037691D" w:rsidRDefault="00C166B6" w:rsidP="00636429">
      <w:pPr>
        <w:pStyle w:val="BLMText"/>
        <w:numPr>
          <w:ilvl w:val="0"/>
          <w:numId w:val="9"/>
        </w:numPr>
        <w:ind w:hanging="720"/>
        <w:rPr>
          <w:rFonts w:ascii="Times New Roman" w:hAnsi="Times New Roman"/>
          <w:sz w:val="20"/>
          <w:szCs w:val="20"/>
        </w:rPr>
      </w:pPr>
      <w:r w:rsidRPr="0037691D">
        <w:rPr>
          <w:rFonts w:ascii="Times New Roman" w:hAnsi="Times New Roman"/>
          <w:sz w:val="20"/>
          <w:szCs w:val="20"/>
        </w:rPr>
        <w:t xml:space="preserve">Click on </w:t>
      </w:r>
      <w:r w:rsidR="002A5437" w:rsidRPr="0037691D">
        <w:rPr>
          <w:rFonts w:ascii="Times New Roman" w:hAnsi="Times New Roman"/>
          <w:sz w:val="20"/>
          <w:szCs w:val="20"/>
        </w:rPr>
        <w:t xml:space="preserve">3 - </w:t>
      </w:r>
      <w:r w:rsidRPr="0037691D">
        <w:rPr>
          <w:rFonts w:ascii="Times New Roman" w:hAnsi="Times New Roman"/>
          <w:sz w:val="20"/>
          <w:szCs w:val="20"/>
        </w:rPr>
        <w:t>Comparing Simple Fractions</w:t>
      </w:r>
    </w:p>
    <w:p w:rsidR="00C166B6" w:rsidRPr="0037691D" w:rsidRDefault="0037691D" w:rsidP="00C166B6">
      <w:pPr>
        <w:pStyle w:val="BLMText"/>
        <w:rPr>
          <w:rFonts w:ascii="Times New Roman" w:hAnsi="Times New Roman"/>
          <w:sz w:val="20"/>
          <w:szCs w:val="20"/>
        </w:rPr>
      </w:pPr>
      <w:r w:rsidRPr="0037691D">
        <w:rPr>
          <w:rFonts w:ascii="Comic Sans MS" w:hAnsi="Comic Sans MS"/>
          <w:noProof/>
          <w:sz w:val="32"/>
          <w:szCs w:val="32"/>
          <w:lang w:val="en-US"/>
        </w:rPr>
        <w:pict>
          <v:shape id="_x0000_s1030" type="#_x0000_t13" style="position:absolute;margin-left:344.05pt;margin-top:6.45pt;width:34.5pt;height:10.5pt;z-index:251666432" fillcolor="red" strokecolor="red"/>
        </w:pict>
      </w:r>
    </w:p>
    <w:p w:rsidR="00C166B6" w:rsidRPr="0037691D" w:rsidRDefault="00C166B6" w:rsidP="00C166B6">
      <w:pPr>
        <w:pStyle w:val="BLMText"/>
        <w:rPr>
          <w:rFonts w:ascii="Times New Roman" w:hAnsi="Times New Roman"/>
          <w:sz w:val="20"/>
          <w:szCs w:val="20"/>
        </w:rPr>
      </w:pPr>
    </w:p>
    <w:p w:rsidR="00C166B6" w:rsidRPr="0037691D" w:rsidRDefault="00C166B6" w:rsidP="00C166B6">
      <w:pPr>
        <w:pStyle w:val="BLMText"/>
        <w:rPr>
          <w:rFonts w:ascii="Times New Roman" w:hAnsi="Times New Roman"/>
          <w:sz w:val="20"/>
          <w:szCs w:val="20"/>
        </w:rPr>
      </w:pPr>
    </w:p>
    <w:p w:rsidR="00C166B6" w:rsidRPr="0037691D" w:rsidRDefault="00C166B6" w:rsidP="00C166B6">
      <w:pPr>
        <w:pStyle w:val="BLMText"/>
        <w:rPr>
          <w:rFonts w:ascii="Times New Roman" w:hAnsi="Times New Roman"/>
          <w:sz w:val="20"/>
          <w:szCs w:val="20"/>
        </w:rPr>
      </w:pPr>
    </w:p>
    <w:p w:rsidR="00C166B6" w:rsidRPr="0037691D" w:rsidRDefault="00C166B6" w:rsidP="00C166B6">
      <w:pPr>
        <w:pStyle w:val="BLMText"/>
        <w:rPr>
          <w:rFonts w:ascii="Times New Roman" w:hAnsi="Times New Roman"/>
          <w:sz w:val="20"/>
          <w:szCs w:val="20"/>
        </w:rPr>
      </w:pPr>
    </w:p>
    <w:p w:rsidR="00C166B6" w:rsidRPr="0037691D" w:rsidRDefault="00C166B6" w:rsidP="00C166B6">
      <w:pPr>
        <w:pStyle w:val="BLMText"/>
        <w:rPr>
          <w:rFonts w:ascii="Times New Roman" w:hAnsi="Times New Roman"/>
          <w:sz w:val="20"/>
          <w:szCs w:val="20"/>
        </w:rPr>
      </w:pPr>
    </w:p>
    <w:p w:rsidR="00C166B6" w:rsidRPr="0037691D" w:rsidRDefault="0037691D" w:rsidP="00C166B6">
      <w:pPr>
        <w:pStyle w:val="BLMText"/>
        <w:rPr>
          <w:rFonts w:ascii="Times New Roman" w:hAnsi="Times New Roman"/>
          <w:sz w:val="20"/>
          <w:szCs w:val="20"/>
        </w:rPr>
      </w:pPr>
      <w:r>
        <w:rPr>
          <w:rFonts w:ascii="Times New Roman" w:hAnsi="Times New Roman"/>
          <w:noProof/>
          <w:sz w:val="20"/>
          <w:szCs w:val="20"/>
          <w:lang w:val="en-US"/>
        </w:rPr>
        <w:drawing>
          <wp:anchor distT="0" distB="0" distL="114300" distR="114300" simplePos="0" relativeHeight="251667456" behindDoc="1" locked="0" layoutInCell="1" allowOverlap="1">
            <wp:simplePos x="0" y="0"/>
            <wp:positionH relativeFrom="column">
              <wp:posOffset>3609975</wp:posOffset>
            </wp:positionH>
            <wp:positionV relativeFrom="paragraph">
              <wp:posOffset>-1905</wp:posOffset>
            </wp:positionV>
            <wp:extent cx="2914650" cy="1085850"/>
            <wp:effectExtent l="19050" t="0" r="0" b="0"/>
            <wp:wrapTight wrapText="bothSides">
              <wp:wrapPolygon edited="0">
                <wp:start x="-141" y="0"/>
                <wp:lineTo x="-141" y="21221"/>
                <wp:lineTo x="21600" y="21221"/>
                <wp:lineTo x="21600" y="0"/>
                <wp:lineTo x="-141"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l="5555" t="18528" b="23587"/>
                    <a:stretch>
                      <a:fillRect/>
                    </a:stretch>
                  </pic:blipFill>
                  <pic:spPr bwMode="auto">
                    <a:xfrm>
                      <a:off x="0" y="0"/>
                      <a:ext cx="2914650" cy="1085850"/>
                    </a:xfrm>
                    <a:prstGeom prst="rect">
                      <a:avLst/>
                    </a:prstGeom>
                    <a:noFill/>
                    <a:ln w="9525">
                      <a:noFill/>
                      <a:miter lim="800000"/>
                      <a:headEnd/>
                      <a:tailEnd/>
                    </a:ln>
                  </pic:spPr>
                </pic:pic>
              </a:graphicData>
            </a:graphic>
          </wp:anchor>
        </w:drawing>
      </w:r>
    </w:p>
    <w:p w:rsidR="00C166B6" w:rsidRPr="0037691D" w:rsidRDefault="0037691D" w:rsidP="00636429">
      <w:pPr>
        <w:pStyle w:val="BLMText"/>
        <w:numPr>
          <w:ilvl w:val="0"/>
          <w:numId w:val="9"/>
        </w:numPr>
        <w:ind w:hanging="720"/>
        <w:rPr>
          <w:rFonts w:ascii="Times New Roman" w:hAnsi="Times New Roman"/>
          <w:sz w:val="20"/>
          <w:szCs w:val="20"/>
        </w:rPr>
      </w:pPr>
      <w:r w:rsidRPr="0037691D">
        <w:rPr>
          <w:rFonts w:ascii="Times New Roman" w:hAnsi="Times New Roman"/>
          <w:noProof/>
          <w:sz w:val="20"/>
          <w:szCs w:val="20"/>
          <w:lang w:val="en-US"/>
        </w:rPr>
        <w:pict>
          <v:shape id="_x0000_s1031" type="#_x0000_t13" style="position:absolute;left:0;text-align:left;margin-left:344.05pt;margin-top:21.6pt;width:34.5pt;height:10.5pt;z-index:251668480" fillcolor="red" strokecolor="red"/>
        </w:pict>
      </w:r>
      <w:r w:rsidR="00C166B6" w:rsidRPr="0037691D">
        <w:rPr>
          <w:rFonts w:ascii="Times New Roman" w:hAnsi="Times New Roman"/>
          <w:sz w:val="20"/>
          <w:szCs w:val="20"/>
        </w:rPr>
        <w:t>Click on 3.3  Comparing Fractions with the S</w:t>
      </w:r>
      <w:r w:rsidR="002A5437" w:rsidRPr="0037691D">
        <w:rPr>
          <w:rFonts w:ascii="Times New Roman" w:hAnsi="Times New Roman"/>
          <w:sz w:val="20"/>
          <w:szCs w:val="20"/>
        </w:rPr>
        <w:t>ame Numera</w:t>
      </w:r>
      <w:r w:rsidR="00C166B6" w:rsidRPr="0037691D">
        <w:rPr>
          <w:rFonts w:ascii="Times New Roman" w:hAnsi="Times New Roman"/>
          <w:sz w:val="20"/>
          <w:szCs w:val="20"/>
        </w:rPr>
        <w:t>tor</w:t>
      </w:r>
    </w:p>
    <w:p w:rsidR="002A5437" w:rsidRPr="0037691D" w:rsidRDefault="002A5437" w:rsidP="002A5437">
      <w:pPr>
        <w:pStyle w:val="BLMText"/>
        <w:numPr>
          <w:ilvl w:val="0"/>
          <w:numId w:val="9"/>
        </w:numPr>
        <w:ind w:hanging="720"/>
        <w:rPr>
          <w:rFonts w:ascii="Times New Roman" w:hAnsi="Times New Roman"/>
          <w:sz w:val="20"/>
          <w:szCs w:val="20"/>
        </w:rPr>
      </w:pPr>
      <w:r w:rsidRPr="0037691D">
        <w:rPr>
          <w:rFonts w:ascii="Times New Roman" w:hAnsi="Times New Roman"/>
          <w:sz w:val="20"/>
          <w:szCs w:val="20"/>
        </w:rPr>
        <w:t>Complete the activity.  Consider the following as you are working through this activity and as you explore further:</w:t>
      </w:r>
    </w:p>
    <w:p w:rsidR="002A5437" w:rsidRPr="0037691D" w:rsidRDefault="002A5437" w:rsidP="002A5437">
      <w:pPr>
        <w:pStyle w:val="BLMText"/>
        <w:numPr>
          <w:ilvl w:val="1"/>
          <w:numId w:val="9"/>
        </w:numPr>
        <w:rPr>
          <w:rFonts w:ascii="Times New Roman" w:hAnsi="Times New Roman"/>
          <w:sz w:val="20"/>
          <w:szCs w:val="20"/>
        </w:rPr>
      </w:pPr>
      <w:r w:rsidRPr="0037691D">
        <w:rPr>
          <w:rFonts w:ascii="Times New Roman" w:hAnsi="Times New Roman"/>
          <w:sz w:val="20"/>
          <w:szCs w:val="20"/>
        </w:rPr>
        <w:t>What is the big idea(s) these lessons address?</w:t>
      </w:r>
    </w:p>
    <w:p w:rsidR="002A5437" w:rsidRPr="0037691D" w:rsidRDefault="002A5437" w:rsidP="002A5437">
      <w:pPr>
        <w:pStyle w:val="BLMText"/>
        <w:numPr>
          <w:ilvl w:val="1"/>
          <w:numId w:val="9"/>
        </w:numPr>
        <w:rPr>
          <w:rFonts w:ascii="Times New Roman" w:hAnsi="Times New Roman"/>
          <w:sz w:val="20"/>
          <w:szCs w:val="20"/>
        </w:rPr>
      </w:pPr>
      <w:r w:rsidRPr="0037691D">
        <w:rPr>
          <w:rFonts w:ascii="Times New Roman" w:hAnsi="Times New Roman"/>
          <w:sz w:val="20"/>
          <w:szCs w:val="20"/>
        </w:rPr>
        <w:t>How do these activities support conceptual understanding of proportional reasoning?</w:t>
      </w:r>
    </w:p>
    <w:p w:rsidR="002A5437" w:rsidRPr="0037691D" w:rsidRDefault="002A5437" w:rsidP="002A5437">
      <w:pPr>
        <w:pStyle w:val="BLMText"/>
        <w:numPr>
          <w:ilvl w:val="1"/>
          <w:numId w:val="9"/>
        </w:numPr>
        <w:rPr>
          <w:rFonts w:ascii="Times New Roman" w:hAnsi="Times New Roman"/>
          <w:sz w:val="20"/>
          <w:szCs w:val="20"/>
        </w:rPr>
      </w:pPr>
      <w:r w:rsidRPr="0037691D">
        <w:rPr>
          <w:rFonts w:ascii="Times New Roman" w:hAnsi="Times New Roman"/>
          <w:sz w:val="20"/>
          <w:szCs w:val="20"/>
        </w:rPr>
        <w:t>How will these activities support students who struggle with mathematics?</w:t>
      </w:r>
    </w:p>
    <w:p w:rsidR="002A5437" w:rsidRPr="0037691D" w:rsidRDefault="002A5437" w:rsidP="002A5437">
      <w:pPr>
        <w:pStyle w:val="BLMText"/>
        <w:numPr>
          <w:ilvl w:val="1"/>
          <w:numId w:val="9"/>
        </w:numPr>
        <w:rPr>
          <w:rFonts w:ascii="Times New Roman" w:hAnsi="Times New Roman"/>
          <w:sz w:val="20"/>
          <w:szCs w:val="20"/>
        </w:rPr>
      </w:pPr>
      <w:r w:rsidRPr="0037691D">
        <w:rPr>
          <w:rFonts w:ascii="Times New Roman" w:hAnsi="Times New Roman"/>
          <w:sz w:val="20"/>
          <w:szCs w:val="20"/>
        </w:rPr>
        <w:t>How would you implement this learning into your math classroom?</w:t>
      </w:r>
    </w:p>
    <w:p w:rsidR="00C166B6" w:rsidRPr="0037691D" w:rsidRDefault="00C166B6" w:rsidP="00C166B6">
      <w:pPr>
        <w:pStyle w:val="BLMText"/>
        <w:rPr>
          <w:rFonts w:ascii="Times New Roman" w:hAnsi="Times New Roman"/>
          <w:sz w:val="20"/>
          <w:szCs w:val="20"/>
        </w:rPr>
      </w:pPr>
    </w:p>
    <w:p w:rsidR="0037691D" w:rsidRDefault="00997FDD" w:rsidP="0037691D">
      <w:pPr>
        <w:pStyle w:val="BLMText"/>
        <w:numPr>
          <w:ilvl w:val="0"/>
          <w:numId w:val="9"/>
        </w:numPr>
        <w:tabs>
          <w:tab w:val="left" w:pos="0"/>
        </w:tabs>
        <w:rPr>
          <w:rFonts w:ascii="Comic Sans MS" w:hAnsi="Comic Sans MS"/>
          <w:sz w:val="24"/>
        </w:rPr>
      </w:pPr>
      <w:r w:rsidRPr="0037691D">
        <w:rPr>
          <w:rFonts w:ascii="Comic Sans MS" w:hAnsi="Comic Sans MS"/>
          <w:sz w:val="24"/>
        </w:rPr>
        <w:t>As a centre group, complete the appropriate column on the Participant Response Works</w:t>
      </w:r>
      <w:r w:rsidR="0037691D">
        <w:rPr>
          <w:rFonts w:ascii="Comic Sans MS" w:hAnsi="Comic Sans MS"/>
          <w:sz w:val="24"/>
        </w:rPr>
        <w:t>hop.</w:t>
      </w:r>
    </w:p>
    <w:p w:rsidR="0037691D" w:rsidRDefault="0037691D">
      <w:pPr>
        <w:rPr>
          <w:rFonts w:ascii="Comic Sans MS" w:hAnsi="Comic Sans MS"/>
          <w:sz w:val="24"/>
        </w:rPr>
      </w:pPr>
      <w:r>
        <w:rPr>
          <w:rFonts w:ascii="Comic Sans MS" w:hAnsi="Comic Sans MS"/>
          <w:sz w:val="24"/>
        </w:rPr>
        <w:br w:type="page"/>
      </w:r>
    </w:p>
    <w:p w:rsidR="002D1892" w:rsidRPr="0037691D" w:rsidRDefault="002D1892" w:rsidP="0037691D">
      <w:pPr>
        <w:pStyle w:val="BLMText"/>
        <w:tabs>
          <w:tab w:val="left" w:pos="0"/>
        </w:tabs>
        <w:ind w:left="720"/>
        <w:rPr>
          <w:rFonts w:ascii="Comic Sans MS" w:hAnsi="Comic Sans MS"/>
          <w:sz w:val="24"/>
        </w:rPr>
      </w:pPr>
    </w:p>
    <w:p w:rsidR="002D1892" w:rsidRDefault="002D1892" w:rsidP="002D1892">
      <w:pPr>
        <w:pStyle w:val="BLMText"/>
        <w:rPr>
          <w:b/>
          <w:color w:val="002060"/>
          <w:sz w:val="32"/>
          <w:szCs w:val="32"/>
        </w:rPr>
      </w:pPr>
      <w:r w:rsidRPr="00B579C8">
        <w:rPr>
          <w:b/>
          <w:color w:val="002060"/>
          <w:sz w:val="32"/>
          <w:szCs w:val="32"/>
        </w:rPr>
        <w:t>BLM 4.</w:t>
      </w:r>
      <w:r>
        <w:rPr>
          <w:b/>
          <w:color w:val="002060"/>
          <w:sz w:val="32"/>
          <w:szCs w:val="32"/>
        </w:rPr>
        <w:t>8</w:t>
      </w:r>
      <w:r w:rsidR="00AF3AC3">
        <w:rPr>
          <w:b/>
          <w:color w:val="002060"/>
          <w:sz w:val="32"/>
          <w:szCs w:val="32"/>
        </w:rPr>
        <w:t xml:space="preserve"> Centre Three Task Card</w:t>
      </w:r>
    </w:p>
    <w:p w:rsidR="00964F33" w:rsidRDefault="00964F33" w:rsidP="002D1892">
      <w:pPr>
        <w:pStyle w:val="BLMText"/>
        <w:rPr>
          <w:b/>
          <w:color w:val="002060"/>
          <w:sz w:val="32"/>
          <w:szCs w:val="32"/>
        </w:rPr>
      </w:pPr>
    </w:p>
    <w:p w:rsidR="00964F33" w:rsidRDefault="00964F33" w:rsidP="00964F33">
      <w:pPr>
        <w:pStyle w:val="BLMText"/>
        <w:jc w:val="center"/>
        <w:rPr>
          <w:rFonts w:ascii="Comic Sans MS" w:hAnsi="Comic Sans MS"/>
          <w:color w:val="002060"/>
          <w:sz w:val="32"/>
          <w:szCs w:val="32"/>
        </w:rPr>
      </w:pPr>
      <w:r w:rsidRPr="00964F33">
        <w:rPr>
          <w:rFonts w:ascii="Comic Sans MS" w:hAnsi="Comic Sans MS"/>
          <w:color w:val="002060"/>
          <w:sz w:val="32"/>
          <w:szCs w:val="32"/>
        </w:rPr>
        <w:t>Closing the Gap</w:t>
      </w:r>
    </w:p>
    <w:p w:rsidR="00EA41EF" w:rsidRDefault="00EA41EF" w:rsidP="00964F33">
      <w:pPr>
        <w:pStyle w:val="BLMText"/>
        <w:jc w:val="center"/>
        <w:rPr>
          <w:rFonts w:ascii="Comic Sans MS" w:hAnsi="Comic Sans MS"/>
          <w:color w:val="002060"/>
          <w:sz w:val="32"/>
          <w:szCs w:val="32"/>
        </w:rPr>
      </w:pP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Complete the following questions on the diagnostic assessment at this centre: </w:t>
      </w:r>
      <w:r w:rsidR="00BA3168">
        <w:rPr>
          <w:rFonts w:ascii="Comic Sans MS" w:hAnsi="Comic Sans MS"/>
          <w:color w:val="002060"/>
          <w:sz w:val="24"/>
        </w:rPr>
        <w:t xml:space="preserve">1 – 4.  </w:t>
      </w:r>
      <w:r>
        <w:rPr>
          <w:rFonts w:ascii="Comic Sans MS" w:hAnsi="Comic Sans MS"/>
          <w:color w:val="002060"/>
          <w:sz w:val="24"/>
        </w:rPr>
        <w:t>Be sure to review the other questions on the diagnostic as your interest dictates.</w:t>
      </w:r>
      <w:r w:rsidR="00BA3168">
        <w:rPr>
          <w:rFonts w:ascii="Comic Sans MS" w:hAnsi="Comic Sans MS"/>
          <w:color w:val="002060"/>
          <w:sz w:val="24"/>
        </w:rPr>
        <w:t xml:space="preserve">  (The diagnostic is found in the Student Book in Module 2 on pages 3 – 4).</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Turn to page 5 of the Facilitator’s Guide to score your questions.</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Assume that you had a student who had incorrectly scored the following questions: </w:t>
      </w:r>
      <w:r w:rsidR="00BA3168">
        <w:rPr>
          <w:rFonts w:ascii="Comic Sans MS" w:hAnsi="Comic Sans MS"/>
          <w:color w:val="002060"/>
          <w:sz w:val="24"/>
        </w:rPr>
        <w:t>2b, 2c, 3c, 3d, 4e.  Turn to page 4 of the Facilitator’s Guide.  The table in the centre of the page will show you which concept students are missing and will direct you to the appropriate lesson to address this gap.</w:t>
      </w:r>
    </w:p>
    <w:p w:rsidR="002D1892" w:rsidRPr="00BA3168" w:rsidRDefault="00BA3168" w:rsidP="002D1892">
      <w:pPr>
        <w:pStyle w:val="BLMText"/>
        <w:numPr>
          <w:ilvl w:val="0"/>
          <w:numId w:val="9"/>
        </w:numPr>
        <w:ind w:hanging="720"/>
        <w:rPr>
          <w:rFonts w:ascii="Times New Roman" w:hAnsi="Times New Roman"/>
          <w:sz w:val="20"/>
          <w:szCs w:val="20"/>
        </w:rPr>
      </w:pPr>
      <w:r w:rsidRPr="00BA3168">
        <w:rPr>
          <w:rFonts w:ascii="Comic Sans MS" w:hAnsi="Comic Sans MS"/>
          <w:color w:val="002060"/>
          <w:sz w:val="24"/>
        </w:rPr>
        <w:t>As a table group, turn to page</w:t>
      </w:r>
      <w:r>
        <w:rPr>
          <w:rFonts w:ascii="Comic Sans MS" w:hAnsi="Comic Sans MS"/>
          <w:color w:val="002060"/>
          <w:sz w:val="24"/>
        </w:rPr>
        <w:t>s</w:t>
      </w:r>
      <w:r w:rsidRPr="00BA3168">
        <w:rPr>
          <w:rFonts w:ascii="Comic Sans MS" w:hAnsi="Comic Sans MS"/>
          <w:color w:val="002060"/>
          <w:sz w:val="24"/>
        </w:rPr>
        <w:t xml:space="preserve"> 13 – 14 and consider the two types of instructional approaches that are offered for each lesson in each of the modules.  </w:t>
      </w:r>
      <w:r>
        <w:rPr>
          <w:rFonts w:ascii="Comic Sans MS" w:hAnsi="Comic Sans MS"/>
          <w:color w:val="002060"/>
          <w:sz w:val="24"/>
        </w:rPr>
        <w:t>The Facilitator’</w:t>
      </w:r>
      <w:r w:rsidR="00205B49">
        <w:rPr>
          <w:rFonts w:ascii="Comic Sans MS" w:hAnsi="Comic Sans MS"/>
          <w:color w:val="002060"/>
          <w:sz w:val="24"/>
        </w:rPr>
        <w:t>s guide provides</w:t>
      </w:r>
      <w:r>
        <w:rPr>
          <w:rFonts w:ascii="Comic Sans MS" w:hAnsi="Comic Sans MS"/>
          <w:color w:val="002060"/>
          <w:sz w:val="24"/>
        </w:rPr>
        <w:t xml:space="preserve"> prompts and directions for the facilitator to conduct the lesson.  Turn to pages 11 – 13 in the Student Book.  These are the BLM’s you reproduce for student work.</w:t>
      </w:r>
    </w:p>
    <w:p w:rsidR="00BA3168" w:rsidRPr="00BA3168" w:rsidRDefault="00BA3168" w:rsidP="002D1892">
      <w:pPr>
        <w:pStyle w:val="BLMText"/>
        <w:numPr>
          <w:ilvl w:val="0"/>
          <w:numId w:val="9"/>
        </w:numPr>
        <w:ind w:hanging="720"/>
        <w:rPr>
          <w:rFonts w:ascii="Times New Roman" w:hAnsi="Times New Roman"/>
          <w:sz w:val="20"/>
          <w:szCs w:val="20"/>
        </w:rPr>
      </w:pPr>
      <w:r>
        <w:rPr>
          <w:rFonts w:ascii="Comic Sans MS" w:hAnsi="Comic Sans MS"/>
          <w:color w:val="002060"/>
          <w:sz w:val="24"/>
        </w:rPr>
        <w:t>Choose one of the lessons (open question lesson or think sheet and response questions).  Complete the lesson.</w:t>
      </w:r>
    </w:p>
    <w:p w:rsidR="00205B49" w:rsidRPr="00BA3168" w:rsidRDefault="00BA3168" w:rsidP="00205B49">
      <w:pPr>
        <w:pStyle w:val="BLMText"/>
        <w:numPr>
          <w:ilvl w:val="0"/>
          <w:numId w:val="9"/>
        </w:numPr>
        <w:ind w:hanging="720"/>
        <w:rPr>
          <w:rFonts w:ascii="Times New Roman" w:hAnsi="Times New Roman"/>
          <w:sz w:val="20"/>
          <w:szCs w:val="20"/>
        </w:rPr>
      </w:pPr>
      <w:r>
        <w:rPr>
          <w:rFonts w:ascii="Comic Sans MS" w:hAnsi="Comic Sans MS"/>
          <w:color w:val="002060"/>
          <w:sz w:val="24"/>
        </w:rPr>
        <w:t>Discuss the resource using the prompts below if you wish:</w:t>
      </w:r>
      <w:r w:rsidR="00205B49" w:rsidRPr="00205B49">
        <w:rPr>
          <w:rFonts w:ascii="Times New Roman" w:hAnsi="Times New Roman"/>
          <w:sz w:val="20"/>
          <w:szCs w:val="20"/>
        </w:rPr>
        <w:t xml:space="preserve"> </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Which big idea(s) is the lesson connected to?</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curriculum expectations are being addressed?</w:t>
      </w:r>
    </w:p>
    <w:p w:rsidR="00205B49"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might the lesson goal for this lesson be/</w:t>
      </w:r>
    </w:p>
    <w:p w:rsidR="00BA3168"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are the similarities and differences between the two instructional approaches?</w:t>
      </w:r>
    </w:p>
    <w:p w:rsidR="00205B49" w:rsidRPr="00964F33" w:rsidRDefault="00205B49" w:rsidP="00205B49">
      <w:pPr>
        <w:pStyle w:val="BLMText"/>
        <w:numPr>
          <w:ilvl w:val="0"/>
          <w:numId w:val="9"/>
        </w:numPr>
        <w:tabs>
          <w:tab w:val="left" w:pos="0"/>
        </w:tabs>
        <w:rPr>
          <w:rFonts w:ascii="Comic Sans MS" w:hAnsi="Comic Sans MS"/>
          <w:color w:val="002060"/>
          <w:sz w:val="24"/>
        </w:rPr>
      </w:pPr>
      <w:r w:rsidRPr="00964F33">
        <w:rPr>
          <w:rFonts w:ascii="Comic Sans MS" w:hAnsi="Comic Sans MS"/>
          <w:color w:val="002060"/>
          <w:sz w:val="24"/>
        </w:rPr>
        <w:t xml:space="preserve">As a centre group, complete the </w:t>
      </w:r>
      <w:r>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2D1892" w:rsidRPr="00205B49" w:rsidRDefault="002D1892" w:rsidP="00205B49">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964F33" w:rsidP="002D1892">
      <w:pPr>
        <w:pStyle w:val="BLMText"/>
        <w:rPr>
          <w:rFonts w:ascii="Times New Roman" w:hAnsi="Times New Roman"/>
          <w:sz w:val="20"/>
          <w:szCs w:val="20"/>
        </w:rPr>
      </w:pPr>
      <w:r>
        <w:rPr>
          <w:rFonts w:ascii="Times New Roman" w:hAnsi="Times New Roman"/>
          <w:sz w:val="20"/>
          <w:szCs w:val="20"/>
        </w:rPr>
        <w:t>e</w:t>
      </w:r>
    </w:p>
    <w:p w:rsidR="002D1892" w:rsidRDefault="002D1892" w:rsidP="002D1892">
      <w:pPr>
        <w:pStyle w:val="BLMText"/>
        <w:rPr>
          <w:rFonts w:ascii="Times New Roman" w:hAnsi="Times New Roman"/>
          <w:sz w:val="20"/>
          <w:szCs w:val="20"/>
        </w:rPr>
      </w:pPr>
    </w:p>
    <w:p w:rsidR="005D1A3E" w:rsidRDefault="005D1A3E" w:rsidP="002D1892">
      <w:pPr>
        <w:pStyle w:val="BLMText"/>
        <w:rPr>
          <w:rFonts w:ascii="Times New Roman" w:hAnsi="Times New Roman"/>
          <w:sz w:val="20"/>
          <w:szCs w:val="20"/>
        </w:rPr>
        <w:sectPr w:rsidR="005D1A3E" w:rsidSect="00D736C6">
          <w:pgSz w:w="12240" w:h="15840"/>
          <w:pgMar w:top="1440" w:right="1800" w:bottom="1440" w:left="1800" w:header="708" w:footer="708" w:gutter="0"/>
          <w:cols w:space="708"/>
          <w:docGrid w:linePitch="360"/>
        </w:sectPr>
      </w:pPr>
    </w:p>
    <w:p w:rsidR="002D1892" w:rsidRDefault="002D1892" w:rsidP="002D1892">
      <w:pPr>
        <w:pStyle w:val="BLMText"/>
        <w:rPr>
          <w:b/>
          <w:color w:val="002060"/>
          <w:sz w:val="32"/>
          <w:szCs w:val="32"/>
        </w:rPr>
      </w:pPr>
      <w:r w:rsidRPr="00B579C8">
        <w:rPr>
          <w:b/>
          <w:color w:val="002060"/>
          <w:sz w:val="32"/>
          <w:szCs w:val="32"/>
        </w:rPr>
        <w:lastRenderedPageBreak/>
        <w:t>BLM 4.</w:t>
      </w:r>
      <w:r>
        <w:rPr>
          <w:b/>
          <w:color w:val="002060"/>
          <w:sz w:val="32"/>
          <w:szCs w:val="32"/>
        </w:rPr>
        <w:t>9</w:t>
      </w:r>
      <w:r w:rsidR="00AF3AC3">
        <w:rPr>
          <w:b/>
          <w:color w:val="002060"/>
          <w:sz w:val="32"/>
          <w:szCs w:val="32"/>
        </w:rPr>
        <w:t xml:space="preserve"> Participant Worksheet </w:t>
      </w:r>
    </w:p>
    <w:p w:rsidR="008C548F" w:rsidRDefault="008C548F" w:rsidP="008C548F">
      <w:pPr>
        <w:pStyle w:val="BLMText"/>
        <w:tabs>
          <w:tab w:val="left" w:pos="0"/>
        </w:tabs>
        <w:rPr>
          <w:rFonts w:ascii="Comic Sans MS" w:hAnsi="Comic Sans MS"/>
          <w:color w:val="002060"/>
          <w:sz w:val="24"/>
        </w:rPr>
      </w:pPr>
    </w:p>
    <w:p w:rsidR="005D1A3E" w:rsidRPr="008C548F" w:rsidRDefault="005D1A3E" w:rsidP="008C548F">
      <w:pPr>
        <w:pStyle w:val="BLMText"/>
        <w:tabs>
          <w:tab w:val="left" w:pos="0"/>
        </w:tabs>
        <w:rPr>
          <w:rFonts w:ascii="Comic Sans MS" w:hAnsi="Comic Sans MS"/>
          <w:color w:val="002060"/>
          <w:sz w:val="24"/>
        </w:rPr>
      </w:pPr>
    </w:p>
    <w:tbl>
      <w:tblPr>
        <w:tblStyle w:val="TableGrid"/>
        <w:tblW w:w="0" w:type="auto"/>
        <w:tblLook w:val="04A0"/>
      </w:tblPr>
      <w:tblGrid>
        <w:gridCol w:w="3294"/>
        <w:gridCol w:w="3294"/>
        <w:gridCol w:w="3294"/>
        <w:gridCol w:w="3294"/>
      </w:tblGrid>
      <w:tr w:rsidR="005D1A3E" w:rsidTr="005D1A3E">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Proportional Reasoning Package</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CLIPS</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Closing the Gap</w:t>
            </w:r>
          </w:p>
        </w:tc>
      </w:tr>
      <w:tr w:rsidR="005D1A3E" w:rsidTr="005D1A3E">
        <w:tc>
          <w:tcPr>
            <w:tcW w:w="3294" w:type="dxa"/>
          </w:tcPr>
          <w:p w:rsidR="005D1A3E" w:rsidRPr="005D1A3E" w:rsidRDefault="005D1A3E" w:rsidP="0072573C">
            <w:pPr>
              <w:pStyle w:val="BLMText"/>
              <w:rPr>
                <w:color w:val="002060"/>
                <w:sz w:val="24"/>
              </w:rPr>
            </w:pPr>
            <w:r>
              <w:rPr>
                <w:color w:val="002060"/>
                <w:sz w:val="24"/>
              </w:rPr>
              <w:t>Explain h</w:t>
            </w:r>
            <w:r w:rsidRPr="005D1A3E">
              <w:rPr>
                <w:color w:val="002060"/>
                <w:sz w:val="24"/>
              </w:rPr>
              <w:t>ow</w:t>
            </w:r>
            <w:r>
              <w:rPr>
                <w:color w:val="002060"/>
                <w:sz w:val="24"/>
              </w:rPr>
              <w:t xml:space="preserve"> you </w:t>
            </w:r>
            <w:r w:rsidRPr="005D1A3E">
              <w:rPr>
                <w:color w:val="002060"/>
                <w:sz w:val="24"/>
              </w:rPr>
              <w:t>might use this resource to support students who struggle in mathematics?</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 xml:space="preserve">Explain how </w:t>
            </w:r>
            <w:r w:rsidRPr="005D1A3E">
              <w:rPr>
                <w:color w:val="002060"/>
                <w:sz w:val="24"/>
              </w:rPr>
              <w:t>this resource address</w:t>
            </w:r>
            <w:r>
              <w:rPr>
                <w:color w:val="002060"/>
                <w:sz w:val="24"/>
              </w:rPr>
              <w:t>es</w:t>
            </w:r>
            <w:r w:rsidRPr="005D1A3E">
              <w:rPr>
                <w:color w:val="002060"/>
                <w:sz w:val="24"/>
              </w:rPr>
              <w:t xml:space="preserve"> conceptual development?</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Explain how this resource connects to the big ideas of proportional reasoning.</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bl>
    <w:p w:rsidR="005D1A3E" w:rsidRDefault="005D1A3E">
      <w:pPr>
        <w:rPr>
          <w:rFonts w:ascii="Arial" w:hAnsi="Arial"/>
          <w:b/>
          <w:color w:val="002060"/>
          <w:sz w:val="32"/>
          <w:szCs w:val="32"/>
        </w:rPr>
        <w:sectPr w:rsidR="005D1A3E" w:rsidSect="005D1A3E">
          <w:pgSz w:w="15840" w:h="12240" w:orient="landscape"/>
          <w:pgMar w:top="1800" w:right="1440" w:bottom="1800" w:left="1440" w:header="708" w:footer="708" w:gutter="0"/>
          <w:cols w:space="708"/>
          <w:docGrid w:linePitch="360"/>
        </w:sectPr>
      </w:pPr>
    </w:p>
    <w:p w:rsidR="002D1892" w:rsidRDefault="002241A0" w:rsidP="002D1892">
      <w:pPr>
        <w:pStyle w:val="BLMText"/>
        <w:rPr>
          <w:b/>
          <w:color w:val="002060"/>
          <w:sz w:val="32"/>
          <w:szCs w:val="32"/>
        </w:rPr>
      </w:pPr>
      <w:r>
        <w:rPr>
          <w:b/>
          <w:color w:val="002060"/>
          <w:sz w:val="32"/>
          <w:szCs w:val="32"/>
        </w:rPr>
        <w:lastRenderedPageBreak/>
        <w:t>BL</w:t>
      </w:r>
      <w:r w:rsidR="002D1892" w:rsidRPr="00B579C8">
        <w:rPr>
          <w:b/>
          <w:color w:val="002060"/>
          <w:sz w:val="32"/>
          <w:szCs w:val="32"/>
        </w:rPr>
        <w:t>M 4.</w:t>
      </w:r>
      <w:r w:rsidR="002D1892">
        <w:rPr>
          <w:b/>
          <w:color w:val="002060"/>
          <w:sz w:val="32"/>
          <w:szCs w:val="32"/>
        </w:rPr>
        <w:t>1</w:t>
      </w:r>
      <w:r>
        <w:rPr>
          <w:b/>
          <w:color w:val="002060"/>
          <w:sz w:val="32"/>
          <w:szCs w:val="32"/>
        </w:rPr>
        <w:t>0</w:t>
      </w:r>
    </w:p>
    <w:p w:rsidR="002D1892" w:rsidRDefault="002D1892" w:rsidP="002D1892">
      <w:pPr>
        <w:pStyle w:val="BLMText"/>
        <w:rPr>
          <w:b/>
          <w:color w:val="002060"/>
          <w:sz w:val="32"/>
          <w:szCs w:val="32"/>
        </w:rPr>
      </w:pPr>
    </w:p>
    <w:tbl>
      <w:tblPr>
        <w:tblStyle w:val="TableGrid"/>
        <w:tblW w:w="5000" w:type="pct"/>
        <w:tblLook w:val="04A0"/>
      </w:tblPr>
      <w:tblGrid>
        <w:gridCol w:w="1772"/>
        <w:gridCol w:w="1771"/>
        <w:gridCol w:w="1771"/>
        <w:gridCol w:w="1771"/>
        <w:gridCol w:w="1771"/>
      </w:tblGrid>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One-A</w:t>
            </w:r>
          </w:p>
        </w:tc>
      </w:tr>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One-B</w:t>
            </w:r>
          </w:p>
        </w:tc>
      </w:tr>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Two-A</w:t>
            </w:r>
          </w:p>
        </w:tc>
      </w:tr>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Two-B</w:t>
            </w:r>
          </w:p>
        </w:tc>
      </w:tr>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 xml:space="preserve">Three-A </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Three-A</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Three-A</w:t>
            </w:r>
          </w:p>
        </w:tc>
      </w:tr>
      <w:tr w:rsidR="002D1892" w:rsidTr="002D1892">
        <w:trPr>
          <w:trHeight w:val="1701"/>
        </w:trPr>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Three-B</w:t>
            </w:r>
          </w:p>
        </w:tc>
        <w:tc>
          <w:tcPr>
            <w:tcW w:w="1000" w:type="pct"/>
          </w:tcPr>
          <w:p w:rsidR="002D1892" w:rsidRDefault="002D1892" w:rsidP="002D1892">
            <w:pPr>
              <w:pStyle w:val="BLMText"/>
              <w:jc w:val="center"/>
              <w:rPr>
                <w:b/>
                <w:color w:val="002060"/>
                <w:sz w:val="40"/>
                <w:szCs w:val="40"/>
              </w:rPr>
            </w:pPr>
          </w:p>
          <w:p w:rsidR="002D1892" w:rsidRPr="002D1892" w:rsidRDefault="002D1892" w:rsidP="002D1892">
            <w:pPr>
              <w:pStyle w:val="BLMText"/>
              <w:jc w:val="center"/>
              <w:rPr>
                <w:b/>
                <w:color w:val="002060"/>
                <w:sz w:val="40"/>
                <w:szCs w:val="40"/>
              </w:rPr>
            </w:pPr>
            <w:r>
              <w:rPr>
                <w:b/>
                <w:color w:val="002060"/>
                <w:sz w:val="40"/>
                <w:szCs w:val="40"/>
              </w:rPr>
              <w:t>Three-B</w:t>
            </w:r>
          </w:p>
        </w:tc>
      </w:tr>
    </w:tbl>
    <w:p w:rsidR="002D1892" w:rsidRPr="00B579C8" w:rsidRDefault="002D1892" w:rsidP="002D1892">
      <w:pPr>
        <w:pStyle w:val="BLMText"/>
        <w:rPr>
          <w:b/>
          <w:color w:val="002060"/>
          <w:sz w:val="32"/>
          <w:szCs w:val="32"/>
        </w:rPr>
      </w:pPr>
    </w:p>
    <w:p w:rsidR="00244AC8" w:rsidRDefault="00244AC8">
      <w:pPr>
        <w:rPr>
          <w:rFonts w:ascii="Arial" w:hAnsi="Arial"/>
          <w:b/>
          <w:color w:val="002060"/>
          <w:sz w:val="32"/>
          <w:szCs w:val="32"/>
        </w:rPr>
      </w:pPr>
      <w:r>
        <w:rPr>
          <w:b/>
          <w:color w:val="002060"/>
          <w:sz w:val="32"/>
          <w:szCs w:val="32"/>
        </w:rPr>
        <w:br w:type="page"/>
      </w:r>
    </w:p>
    <w:p w:rsidR="00244AC8" w:rsidRDefault="00244AC8" w:rsidP="00244AC8">
      <w:pPr>
        <w:pStyle w:val="BLMText"/>
        <w:rPr>
          <w:b/>
          <w:color w:val="002060"/>
          <w:sz w:val="32"/>
          <w:szCs w:val="32"/>
        </w:rPr>
      </w:pPr>
      <w:r w:rsidRPr="00B579C8">
        <w:rPr>
          <w:b/>
          <w:color w:val="002060"/>
          <w:sz w:val="32"/>
          <w:szCs w:val="32"/>
        </w:rPr>
        <w:lastRenderedPageBreak/>
        <w:t>BLM 4.</w:t>
      </w:r>
      <w:r>
        <w:rPr>
          <w:b/>
          <w:color w:val="002060"/>
          <w:sz w:val="32"/>
          <w:szCs w:val="32"/>
        </w:rPr>
        <w:t>13 Manipulative Kit</w:t>
      </w:r>
    </w:p>
    <w:p w:rsidR="002D1892" w:rsidRPr="00B579C8"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D1892" w:rsidRPr="00B579C8" w:rsidRDefault="00A46CB8" w:rsidP="002D1892">
      <w:pPr>
        <w:pStyle w:val="BLMText"/>
        <w:rPr>
          <w:rFonts w:ascii="Times New Roman" w:hAnsi="Times New Roman"/>
          <w:sz w:val="20"/>
          <w:szCs w:val="20"/>
        </w:rPr>
      </w:pPr>
      <w:r>
        <w:rPr>
          <w:rFonts w:ascii="Times New Roman" w:hAnsi="Times New Roman"/>
          <w:noProof/>
          <w:sz w:val="20"/>
          <w:szCs w:val="20"/>
          <w:lang w:val="en-US"/>
        </w:rPr>
        <w:drawing>
          <wp:inline distT="0" distB="0" distL="0" distR="0">
            <wp:extent cx="5486400" cy="437757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5486400" cy="4377578"/>
                    </a:xfrm>
                    <a:prstGeom prst="rect">
                      <a:avLst/>
                    </a:prstGeom>
                    <a:noFill/>
                    <a:ln w="9525">
                      <a:noFill/>
                      <a:miter lim="800000"/>
                      <a:headEnd/>
                      <a:tailEnd/>
                    </a:ln>
                  </pic:spPr>
                </pic:pic>
              </a:graphicData>
            </a:graphic>
          </wp:inline>
        </w:drawing>
      </w:r>
    </w:p>
    <w:sectPr w:rsidR="002D1892" w:rsidRPr="00B579C8" w:rsidSect="005D1A3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614" w:rsidRDefault="00A45614">
      <w:r>
        <w:separator/>
      </w:r>
    </w:p>
  </w:endnote>
  <w:endnote w:type="continuationSeparator" w:id="0">
    <w:p w:rsidR="00A45614" w:rsidRDefault="00A4561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614" w:rsidRDefault="00A45614">
      <w:r>
        <w:separator/>
      </w:r>
    </w:p>
  </w:footnote>
  <w:footnote w:type="continuationSeparator" w:id="0">
    <w:p w:rsidR="00A45614" w:rsidRDefault="00A456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0997"/>
    <w:multiLevelType w:val="hybridMultilevel"/>
    <w:tmpl w:val="2D86EB3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668FF"/>
    <w:multiLevelType w:val="hybridMultilevel"/>
    <w:tmpl w:val="7CE00A7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552C9"/>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05C5660"/>
    <w:multiLevelType w:val="hybridMultilevel"/>
    <w:tmpl w:val="80EC7E92"/>
    <w:lvl w:ilvl="0" w:tplc="04090001">
      <w:start w:val="1"/>
      <w:numFmt w:val="bullet"/>
      <w:lvlText w:val=""/>
      <w:lvlJc w:val="left"/>
      <w:pPr>
        <w:tabs>
          <w:tab w:val="num" w:pos="160"/>
        </w:tabs>
        <w:ind w:left="160" w:hanging="1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31C59E2"/>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40959A5"/>
    <w:multiLevelType w:val="hybridMultilevel"/>
    <w:tmpl w:val="9D647F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2C22D8"/>
    <w:multiLevelType w:val="hybridMultilevel"/>
    <w:tmpl w:val="C0923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0"/>
  </w:num>
  <w:num w:numId="5">
    <w:abstractNumId w:val="3"/>
  </w:num>
  <w:num w:numId="6">
    <w:abstractNumId w:val="2"/>
  </w:num>
  <w:num w:numId="7">
    <w:abstractNumId w:val="6"/>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stylePaneFormatFilter w:val="3F01"/>
  <w:defaultTabStop w:val="720"/>
  <w:drawingGridHorizontalSpacing w:val="110"/>
  <w:displayHorizont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BE1CFA"/>
    <w:rsid w:val="00033D20"/>
    <w:rsid w:val="000A1952"/>
    <w:rsid w:val="00110A0D"/>
    <w:rsid w:val="0018422F"/>
    <w:rsid w:val="001912C9"/>
    <w:rsid w:val="001F097C"/>
    <w:rsid w:val="00205B49"/>
    <w:rsid w:val="002241A0"/>
    <w:rsid w:val="00244AC8"/>
    <w:rsid w:val="0026339E"/>
    <w:rsid w:val="002A398A"/>
    <w:rsid w:val="002A5437"/>
    <w:rsid w:val="002D1892"/>
    <w:rsid w:val="0030623F"/>
    <w:rsid w:val="0037691D"/>
    <w:rsid w:val="00397D2C"/>
    <w:rsid w:val="003A55F9"/>
    <w:rsid w:val="003B6030"/>
    <w:rsid w:val="004249DA"/>
    <w:rsid w:val="004B38D5"/>
    <w:rsid w:val="0050774E"/>
    <w:rsid w:val="005219E0"/>
    <w:rsid w:val="00553194"/>
    <w:rsid w:val="005874F0"/>
    <w:rsid w:val="005D1A3E"/>
    <w:rsid w:val="005E5089"/>
    <w:rsid w:val="0062229C"/>
    <w:rsid w:val="00636429"/>
    <w:rsid w:val="00690B70"/>
    <w:rsid w:val="006B227A"/>
    <w:rsid w:val="006D34A7"/>
    <w:rsid w:val="00783F38"/>
    <w:rsid w:val="007E298C"/>
    <w:rsid w:val="0086420B"/>
    <w:rsid w:val="008752B0"/>
    <w:rsid w:val="00882E90"/>
    <w:rsid w:val="008C548F"/>
    <w:rsid w:val="00964F33"/>
    <w:rsid w:val="00997FDD"/>
    <w:rsid w:val="009C3B54"/>
    <w:rsid w:val="00A16C14"/>
    <w:rsid w:val="00A45614"/>
    <w:rsid w:val="00A46CB8"/>
    <w:rsid w:val="00A67597"/>
    <w:rsid w:val="00AA628B"/>
    <w:rsid w:val="00AD3C17"/>
    <w:rsid w:val="00AF3AC3"/>
    <w:rsid w:val="00B579C8"/>
    <w:rsid w:val="00B80DF2"/>
    <w:rsid w:val="00B927F1"/>
    <w:rsid w:val="00BA3168"/>
    <w:rsid w:val="00BE1CFA"/>
    <w:rsid w:val="00BE60AA"/>
    <w:rsid w:val="00C166B6"/>
    <w:rsid w:val="00D0274D"/>
    <w:rsid w:val="00D736C6"/>
    <w:rsid w:val="00D75A1B"/>
    <w:rsid w:val="00D80C7D"/>
    <w:rsid w:val="00D81EC0"/>
    <w:rsid w:val="00DE13EB"/>
    <w:rsid w:val="00DF58F7"/>
    <w:rsid w:val="00E774EE"/>
    <w:rsid w:val="00E86664"/>
    <w:rsid w:val="00EA30A3"/>
    <w:rsid w:val="00EA41EF"/>
    <w:rsid w:val="00ED0D53"/>
    <w:rsid w:val="00EF5C4D"/>
    <w:rsid w:val="00F76E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4249DA"/>
    <w:rPr>
      <w:rFonts w:ascii="Tahoma" w:hAnsi="Tahoma" w:cs="Tahoma"/>
      <w:sz w:val="16"/>
      <w:szCs w:val="16"/>
    </w:rPr>
  </w:style>
  <w:style w:type="character" w:customStyle="1" w:styleId="BalloonTextChar">
    <w:name w:val="Balloon Text Char"/>
    <w:basedOn w:val="DefaultParagraphFont"/>
    <w:link w:val="BalloonText"/>
    <w:rsid w:val="004249DA"/>
    <w:rPr>
      <w:rFonts w:ascii="Tahoma" w:hAnsi="Tahoma" w:cs="Tahoma"/>
      <w:sz w:val="16"/>
      <w:szCs w:val="16"/>
      <w:lang w:val="en-CA"/>
    </w:rPr>
  </w:style>
  <w:style w:type="character" w:styleId="Hyperlink">
    <w:name w:val="Hyperlink"/>
    <w:basedOn w:val="DefaultParagraphFont"/>
    <w:rsid w:val="00B927F1"/>
    <w:rPr>
      <w:color w:val="0000FF" w:themeColor="hyperlink"/>
      <w:u w:val="single"/>
    </w:rPr>
  </w:style>
  <w:style w:type="table" w:styleId="TableGrid">
    <w:name w:val="Table Grid"/>
    <w:basedOn w:val="TableNormal"/>
    <w:rsid w:val="005E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69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www.edugains.ca/newsite/math2/gapclosing.html" TargetMode="External"/><Relationship Id="rId4" Type="http://schemas.openxmlformats.org/officeDocument/2006/relationships/settings" Target="settings.xml"/><Relationship Id="rId9" Type="http://schemas.openxmlformats.org/officeDocument/2006/relationships/hyperlink" Target="http://www.edugains.ca/resources/LearningMaterials/ContinuumConnection/BigIdeasQuestioning_ProportionalReasoning.pdf"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7653-9B3E-41DB-86E8-5F6A2EF3E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creator>Irvine,Jeff</dc:creator>
  <cp:lastModifiedBy>d.wines</cp:lastModifiedBy>
  <cp:revision>6</cp:revision>
  <dcterms:created xsi:type="dcterms:W3CDTF">2011-08-03T18:41:00Z</dcterms:created>
  <dcterms:modified xsi:type="dcterms:W3CDTF">2011-08-03T18:59:00Z</dcterms:modified>
</cp:coreProperties>
</file>